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1817A" w14:textId="4C9B1689" w:rsidR="00801EEC" w:rsidRPr="004E3D49" w:rsidRDefault="00801EEC" w:rsidP="00801EEC">
      <w:pPr>
        <w:pStyle w:val="a6"/>
        <w:rPr>
          <w:rFonts w:eastAsia="宋体" w:cs="Arial"/>
          <w:bCs/>
          <w:sz w:val="22"/>
          <w:lang w:eastAsia="zh-CN"/>
        </w:rPr>
      </w:pPr>
      <w:bookmarkStart w:id="0" w:name="OLE_LINK14"/>
      <w:bookmarkStart w:id="1" w:name="OLE_LINK13"/>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sidR="00F91A6A">
        <w:rPr>
          <w:rFonts w:eastAsiaTheme="minorEastAsia" w:cs="Arial"/>
          <w:sz w:val="22"/>
          <w:szCs w:val="22"/>
          <w:lang w:eastAsia="zh-CN"/>
        </w:rPr>
        <w:t>97</w:t>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bCs/>
          <w:sz w:val="22"/>
          <w:lang w:eastAsia="zh-CN"/>
        </w:rPr>
        <w:t xml:space="preserve">                                                      </w:t>
      </w:r>
      <w:r w:rsidRPr="004E3D49">
        <w:rPr>
          <w:rFonts w:cs="Arial"/>
          <w:bCs/>
          <w:sz w:val="22"/>
        </w:rPr>
        <w:t>R1-1</w:t>
      </w:r>
      <w:r>
        <w:rPr>
          <w:rFonts w:eastAsia="宋体" w:cs="Arial" w:hint="eastAsia"/>
          <w:bCs/>
          <w:sz w:val="22"/>
          <w:lang w:eastAsia="zh-CN"/>
        </w:rPr>
        <w:t>90</w:t>
      </w:r>
      <w:r w:rsidR="00335FAE">
        <w:rPr>
          <w:rFonts w:eastAsia="宋体" w:cs="Arial"/>
          <w:bCs/>
          <w:sz w:val="22"/>
          <w:lang w:eastAsia="zh-CN"/>
        </w:rPr>
        <w:t>6157</w:t>
      </w:r>
    </w:p>
    <w:p w14:paraId="7E423ACD" w14:textId="77777777" w:rsidR="00F91A6A" w:rsidRPr="00E675A4" w:rsidRDefault="00F91A6A" w:rsidP="00F91A6A">
      <w:pPr>
        <w:pStyle w:val="a6"/>
        <w:rPr>
          <w:rFonts w:eastAsiaTheme="minorEastAsia" w:cs="Arial"/>
          <w:bCs/>
          <w:sz w:val="22"/>
          <w:szCs w:val="22"/>
          <w:lang w:eastAsia="zh-CN"/>
        </w:rPr>
      </w:pPr>
      <w:r w:rsidRPr="00E675A4">
        <w:rPr>
          <w:rFonts w:eastAsiaTheme="minorEastAsia" w:cs="Arial"/>
          <w:bCs/>
          <w:sz w:val="22"/>
          <w:szCs w:val="22"/>
          <w:lang w:eastAsia="zh-CN"/>
        </w:rPr>
        <w:t>Reno, USA, May 13</w:t>
      </w:r>
      <w:r w:rsidRPr="00E675A4">
        <w:rPr>
          <w:rFonts w:eastAsiaTheme="minorEastAsia" w:cs="Arial"/>
          <w:bCs/>
          <w:sz w:val="22"/>
          <w:szCs w:val="22"/>
          <w:vertAlign w:val="superscript"/>
          <w:lang w:eastAsia="zh-CN"/>
        </w:rPr>
        <w:t>th</w:t>
      </w:r>
      <w:r w:rsidRPr="00E675A4">
        <w:rPr>
          <w:rFonts w:eastAsiaTheme="minorEastAsia" w:cs="Arial"/>
          <w:bCs/>
          <w:sz w:val="22"/>
          <w:szCs w:val="22"/>
          <w:lang w:eastAsia="zh-CN"/>
        </w:rPr>
        <w:t xml:space="preserve"> – 17</w:t>
      </w:r>
      <w:r w:rsidRPr="00E675A4">
        <w:rPr>
          <w:rFonts w:eastAsiaTheme="minorEastAsia" w:cs="Arial"/>
          <w:bCs/>
          <w:sz w:val="22"/>
          <w:szCs w:val="22"/>
          <w:vertAlign w:val="superscript"/>
          <w:lang w:eastAsia="zh-CN"/>
        </w:rPr>
        <w:t>th</w:t>
      </w:r>
      <w:r w:rsidRPr="00E675A4">
        <w:rPr>
          <w:rFonts w:eastAsiaTheme="minorEastAsia" w:cs="Arial"/>
          <w:bCs/>
          <w:sz w:val="22"/>
          <w:szCs w:val="22"/>
          <w:lang w:eastAsia="zh-CN"/>
        </w:rPr>
        <w:t>, 2019</w:t>
      </w:r>
    </w:p>
    <w:p w14:paraId="4D13B291" w14:textId="77777777" w:rsidR="00801EEC" w:rsidRPr="00F91A6A" w:rsidRDefault="00801EEC" w:rsidP="00801EEC">
      <w:pPr>
        <w:pStyle w:val="a6"/>
        <w:rPr>
          <w:rFonts w:eastAsia="宋体" w:cs="Arial"/>
          <w:bCs/>
          <w:sz w:val="22"/>
          <w:szCs w:val="22"/>
          <w:lang w:eastAsia="zh-CN"/>
        </w:rPr>
      </w:pPr>
    </w:p>
    <w:p w14:paraId="07B63F0C" w14:textId="77777777" w:rsidR="00801EEC" w:rsidRPr="004E3D49" w:rsidRDefault="00801EEC" w:rsidP="00801EEC">
      <w:pPr>
        <w:pStyle w:val="a6"/>
        <w:tabs>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759D55B8" w14:textId="0923EA23" w:rsidR="00801EEC" w:rsidRPr="004E3D49" w:rsidRDefault="00801EEC" w:rsidP="00801EEC">
      <w:pPr>
        <w:pStyle w:val="a6"/>
        <w:tabs>
          <w:tab w:val="left" w:pos="1800"/>
        </w:tabs>
        <w:ind w:left="1798" w:hangingChars="814" w:hanging="1798"/>
        <w:rPr>
          <w:rFonts w:eastAsia="宋体" w:cs="Arial"/>
          <w:sz w:val="22"/>
          <w:szCs w:val="22"/>
          <w:lang w:eastAsia="zh-CN"/>
        </w:rPr>
      </w:pPr>
      <w:r w:rsidRPr="004E3D49">
        <w:rPr>
          <w:rFonts w:cs="Arial"/>
          <w:sz w:val="22"/>
          <w:szCs w:val="22"/>
        </w:rPr>
        <w:t>Title:</w:t>
      </w:r>
      <w:bookmarkStart w:id="2" w:name="Title"/>
      <w:bookmarkEnd w:id="2"/>
      <w:r w:rsidRPr="004E3D49">
        <w:rPr>
          <w:rFonts w:cs="Arial"/>
          <w:sz w:val="22"/>
          <w:szCs w:val="22"/>
        </w:rPr>
        <w:tab/>
      </w:r>
      <w:r w:rsidRPr="00DC75F3">
        <w:rPr>
          <w:rFonts w:eastAsia="宋体" w:cs="Arial"/>
          <w:sz w:val="22"/>
          <w:szCs w:val="22"/>
          <w:lang w:eastAsia="zh-CN"/>
        </w:rPr>
        <w:t xml:space="preserve">Evaluation on mobility in </w:t>
      </w:r>
      <w:r w:rsidR="00ED01CD">
        <w:rPr>
          <w:rFonts w:eastAsia="宋体" w:cs="Arial"/>
          <w:sz w:val="22"/>
          <w:szCs w:val="22"/>
          <w:lang w:eastAsia="zh-CN"/>
        </w:rPr>
        <w:t>Rural-eMBB</w:t>
      </w:r>
      <w:r w:rsidRPr="00DC75F3">
        <w:rPr>
          <w:rFonts w:eastAsia="宋体" w:cs="Arial"/>
          <w:sz w:val="22"/>
          <w:szCs w:val="22"/>
          <w:lang w:eastAsia="zh-CN"/>
        </w:rPr>
        <w:t xml:space="preserve"> for IMT-2020 self-evaluation</w:t>
      </w:r>
    </w:p>
    <w:p w14:paraId="2FEE740C" w14:textId="77777777" w:rsidR="00801EEC" w:rsidRPr="004E3D49" w:rsidRDefault="00801EEC" w:rsidP="00801EEC">
      <w:pPr>
        <w:pStyle w:val="a6"/>
        <w:tabs>
          <w:tab w:val="left" w:pos="1800"/>
        </w:tabs>
        <w:rPr>
          <w:rFonts w:eastAsia="宋体"/>
          <w:sz w:val="22"/>
          <w:szCs w:val="22"/>
          <w:lang w:eastAsia="zh-CN"/>
        </w:rPr>
      </w:pPr>
      <w:r w:rsidRPr="004E3D49">
        <w:rPr>
          <w:rFonts w:cs="Arial"/>
          <w:sz w:val="22"/>
          <w:szCs w:val="22"/>
        </w:rPr>
        <w:t>Agenda Item:</w:t>
      </w:r>
      <w:bookmarkStart w:id="3" w:name="Source"/>
      <w:bookmarkEnd w:id="3"/>
      <w:r w:rsidRPr="004E3D49">
        <w:rPr>
          <w:rFonts w:cs="Arial"/>
          <w:sz w:val="22"/>
          <w:szCs w:val="22"/>
        </w:rPr>
        <w:tab/>
      </w:r>
      <w:r w:rsidRPr="004E3D49">
        <w:rPr>
          <w:rFonts w:eastAsia="宋体" w:cs="Arial"/>
          <w:sz w:val="22"/>
          <w:szCs w:val="22"/>
          <w:lang w:eastAsia="zh-CN"/>
        </w:rPr>
        <w:t>7.</w:t>
      </w:r>
      <w:r>
        <w:rPr>
          <w:rFonts w:eastAsia="宋体" w:cs="Arial" w:hint="eastAsia"/>
          <w:sz w:val="22"/>
          <w:szCs w:val="22"/>
          <w:lang w:eastAsia="zh-CN"/>
        </w:rPr>
        <w:t>2</w:t>
      </w:r>
      <w:r w:rsidRPr="004E3D49">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w:t>
      </w:r>
    </w:p>
    <w:p w14:paraId="69E6C21B" w14:textId="77777777" w:rsidR="00801EEC" w:rsidRPr="00DC75F3" w:rsidRDefault="00801EEC" w:rsidP="00801EEC">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1A1A7C40" w14:textId="3C7B14B9" w:rsidR="002A00FB" w:rsidRPr="004E3D49" w:rsidRDefault="002A00FB" w:rsidP="002A00FB">
      <w:pPr>
        <w:pStyle w:val="a2"/>
        <w:rPr>
          <w:rFonts w:eastAsia="宋体"/>
          <w:lang w:eastAsia="zh-CN"/>
        </w:rPr>
      </w:pPr>
      <w:r w:rsidRPr="00DC75F3">
        <w:rPr>
          <w:rFonts w:eastAsia="宋体"/>
          <w:lang w:eastAsia="zh-CN"/>
        </w:rPr>
        <w:t xml:space="preserve">In this contribution, we provide </w:t>
      </w:r>
      <w:r w:rsidR="007E23B9">
        <w:rPr>
          <w:rFonts w:eastAsia="宋体" w:hint="eastAsia"/>
          <w:lang w:eastAsia="zh-CN"/>
        </w:rPr>
        <w:t xml:space="preserve">our </w:t>
      </w:r>
      <w:r w:rsidR="000855A7">
        <w:rPr>
          <w:rFonts w:eastAsia="宋体"/>
          <w:lang w:eastAsia="zh-CN"/>
        </w:rPr>
        <w:t>mobility</w:t>
      </w:r>
      <w:r w:rsidR="000855A7">
        <w:rPr>
          <w:rFonts w:eastAsia="宋体" w:hint="eastAsia"/>
          <w:lang w:eastAsia="zh-CN"/>
        </w:rPr>
        <w:t xml:space="preserve"> </w:t>
      </w:r>
      <w:r w:rsidR="007E23B9">
        <w:rPr>
          <w:rFonts w:eastAsia="宋体" w:hint="eastAsia"/>
          <w:lang w:eastAsia="zh-CN"/>
        </w:rPr>
        <w:t>evaluation</w:t>
      </w:r>
      <w:r w:rsidRPr="00DC75F3">
        <w:rPr>
          <w:rFonts w:eastAsia="宋体"/>
          <w:lang w:eastAsia="zh-CN"/>
        </w:rPr>
        <w:t xml:space="preserve"> results </w:t>
      </w:r>
      <w:r w:rsidR="000855A7">
        <w:rPr>
          <w:rFonts w:eastAsia="宋体" w:hint="eastAsia"/>
          <w:lang w:eastAsia="zh-CN"/>
        </w:rPr>
        <w:t>in</w:t>
      </w:r>
      <w:r w:rsidRPr="00DC75F3">
        <w:rPr>
          <w:rFonts w:eastAsia="宋体"/>
          <w:lang w:eastAsia="zh-CN"/>
        </w:rPr>
        <w:t xml:space="preserve"> </w:t>
      </w:r>
      <w:r w:rsidR="00ED01CD">
        <w:rPr>
          <w:rFonts w:eastAsia="宋体" w:hint="eastAsia"/>
          <w:lang w:eastAsia="zh-CN"/>
        </w:rPr>
        <w:t>Rural-eMBB</w:t>
      </w:r>
      <w:r w:rsidR="007E23B9" w:rsidRPr="00DC75F3">
        <w:rPr>
          <w:rFonts w:eastAsia="宋体"/>
          <w:lang w:eastAsia="zh-CN"/>
        </w:rPr>
        <w:t xml:space="preserve"> scenario </w:t>
      </w:r>
      <w:r w:rsidR="005F3956">
        <w:rPr>
          <w:rFonts w:eastAsia="宋体" w:hint="eastAsia"/>
          <w:lang w:eastAsia="zh-CN"/>
        </w:rPr>
        <w:t>for</w:t>
      </w:r>
      <w:r w:rsidRPr="00DC75F3">
        <w:rPr>
          <w:rFonts w:eastAsia="宋体"/>
          <w:lang w:eastAsia="zh-CN"/>
        </w:rPr>
        <w:t xml:space="preserve"> IMT-2020 </w:t>
      </w:r>
      <w:r w:rsidR="005F3956">
        <w:rPr>
          <w:rFonts w:eastAsia="宋体" w:hint="eastAsia"/>
          <w:lang w:eastAsia="zh-CN"/>
        </w:rPr>
        <w:t>self-evaluation</w:t>
      </w:r>
      <w:r w:rsidRPr="00DC75F3">
        <w:rPr>
          <w:rFonts w:eastAsia="宋体"/>
          <w:lang w:eastAsia="zh-CN"/>
        </w:rPr>
        <w:t xml:space="preserve">. The </w:t>
      </w:r>
      <w:r w:rsidR="005F3956">
        <w:rPr>
          <w:rFonts w:eastAsia="宋体" w:hint="eastAsia"/>
          <w:lang w:eastAsia="zh-CN"/>
        </w:rPr>
        <w:t>CDF of UL</w:t>
      </w:r>
      <w:r w:rsidRPr="00DC75F3">
        <w:rPr>
          <w:rFonts w:eastAsia="宋体"/>
          <w:lang w:eastAsia="zh-CN"/>
        </w:rPr>
        <w:t xml:space="preserve"> </w:t>
      </w:r>
      <w:r w:rsidR="000855A7">
        <w:rPr>
          <w:rFonts w:eastAsia="宋体" w:hint="eastAsia"/>
          <w:lang w:eastAsia="zh-CN"/>
        </w:rPr>
        <w:t xml:space="preserve">pre-processing </w:t>
      </w:r>
      <w:r w:rsidRPr="00DC75F3">
        <w:rPr>
          <w:rFonts w:eastAsia="宋体"/>
          <w:lang w:eastAsia="zh-CN"/>
        </w:rPr>
        <w:t xml:space="preserve">SINR and </w:t>
      </w:r>
      <w:r w:rsidR="005F3956">
        <w:rPr>
          <w:rFonts w:eastAsia="宋体" w:hint="eastAsia"/>
          <w:lang w:eastAsia="zh-CN"/>
        </w:rPr>
        <w:t xml:space="preserve">UL </w:t>
      </w:r>
      <w:r w:rsidRPr="00DC75F3">
        <w:rPr>
          <w:rFonts w:eastAsia="宋体"/>
          <w:lang w:eastAsia="zh-CN"/>
        </w:rPr>
        <w:t xml:space="preserve">spectral efficiency results are provided </w:t>
      </w:r>
      <w:r w:rsidR="005F3956">
        <w:rPr>
          <w:rFonts w:eastAsia="宋体" w:hint="eastAsia"/>
          <w:lang w:eastAsia="zh-CN"/>
        </w:rPr>
        <w:t>based on</w:t>
      </w:r>
      <w:r w:rsidRPr="00DC75F3">
        <w:rPr>
          <w:rFonts w:eastAsia="宋体"/>
          <w:lang w:eastAsia="zh-CN"/>
        </w:rPr>
        <w:t xml:space="preserve"> </w:t>
      </w:r>
      <w:r w:rsidR="005F3956">
        <w:rPr>
          <w:rFonts w:eastAsia="宋体" w:hint="eastAsia"/>
          <w:lang w:eastAsia="zh-CN"/>
        </w:rPr>
        <w:t>[1][2]</w:t>
      </w:r>
      <w:r w:rsidRPr="00DC75F3">
        <w:rPr>
          <w:rFonts w:eastAsia="宋体"/>
          <w:lang w:eastAsia="zh-CN"/>
        </w:rPr>
        <w:t xml:space="preserve">.  </w:t>
      </w:r>
    </w:p>
    <w:p w14:paraId="07863F08" w14:textId="1A14BB66" w:rsidR="003B0EB8" w:rsidRDefault="003B0EB8" w:rsidP="003B0EB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methodology</w:t>
      </w:r>
    </w:p>
    <w:p w14:paraId="24BED455" w14:textId="47F58B1C" w:rsidR="00CB6AFD" w:rsidRPr="00CB6AFD" w:rsidRDefault="00231A99" w:rsidP="00CB6AFD">
      <w:pPr>
        <w:pStyle w:val="a2"/>
        <w:rPr>
          <w:rFonts w:eastAsia="宋体"/>
          <w:lang w:eastAsia="zh-CN"/>
        </w:rPr>
      </w:pPr>
      <w:r>
        <w:rPr>
          <w:rFonts w:eastAsia="宋体" w:hint="eastAsia"/>
          <w:lang w:eastAsia="zh-CN"/>
        </w:rPr>
        <w:t>T</w:t>
      </w:r>
      <w:r w:rsidR="000855A7">
        <w:rPr>
          <w:rFonts w:eastAsia="宋体"/>
          <w:lang w:eastAsia="zh-CN"/>
        </w:rPr>
        <w:t xml:space="preserve">he </w:t>
      </w:r>
      <w:r w:rsidR="000855A7" w:rsidRPr="00CB6AFD">
        <w:rPr>
          <w:rFonts w:eastAsia="宋体"/>
          <w:lang w:eastAsia="zh-CN"/>
        </w:rPr>
        <w:t xml:space="preserve">mobility requirements </w:t>
      </w:r>
      <w:r w:rsidR="000855A7">
        <w:rPr>
          <w:rFonts w:eastAsia="宋体" w:hint="eastAsia"/>
          <w:lang w:eastAsia="zh-CN"/>
        </w:rPr>
        <w:t>of</w:t>
      </w:r>
      <w:r w:rsidR="000855A7" w:rsidRPr="00CB6AFD">
        <w:rPr>
          <w:rFonts w:eastAsia="宋体"/>
          <w:lang w:eastAsia="zh-CN"/>
        </w:rPr>
        <w:t xml:space="preserve"> </w:t>
      </w:r>
      <w:r w:rsidR="00CB6AFD" w:rsidRPr="00CB6AFD">
        <w:rPr>
          <w:rFonts w:eastAsia="宋体"/>
          <w:lang w:eastAsia="zh-CN"/>
        </w:rPr>
        <w:t xml:space="preserve">IMT-2020 [1] on spectral efficiency in </w:t>
      </w:r>
      <w:r w:rsidR="00ED01CD">
        <w:rPr>
          <w:rFonts w:eastAsia="宋体" w:hint="eastAsia"/>
          <w:lang w:eastAsia="zh-CN"/>
        </w:rPr>
        <w:t>Rural-eMBB</w:t>
      </w:r>
      <w:r w:rsidR="00CB6AFD" w:rsidRPr="00CB6AFD">
        <w:rPr>
          <w:rFonts w:eastAsia="宋体"/>
          <w:lang w:eastAsia="zh-CN"/>
        </w:rPr>
        <w:t xml:space="preserve"> scenario</w:t>
      </w:r>
      <w:r w:rsidR="000855A7">
        <w:rPr>
          <w:rFonts w:eastAsia="宋体" w:hint="eastAsia"/>
          <w:lang w:eastAsia="zh-CN"/>
        </w:rPr>
        <w:t xml:space="preserve"> are listed</w:t>
      </w:r>
      <w:r>
        <w:rPr>
          <w:rFonts w:eastAsia="宋体" w:hint="eastAsia"/>
          <w:lang w:eastAsia="zh-CN"/>
        </w:rPr>
        <w:t xml:space="preserve"> in </w:t>
      </w:r>
      <w:r w:rsidRPr="00CB6AFD">
        <w:rPr>
          <w:rFonts w:eastAsia="宋体"/>
          <w:lang w:eastAsia="zh-CN"/>
        </w:rPr>
        <w:fldChar w:fldCharType="begin"/>
      </w:r>
      <w:r w:rsidRPr="00CB6AFD">
        <w:rPr>
          <w:rFonts w:eastAsia="宋体"/>
          <w:lang w:eastAsia="zh-CN"/>
        </w:rPr>
        <w:instrText xml:space="preserve"> REF _Ref498326226 \h  \* MERGEFORMAT </w:instrText>
      </w:r>
      <w:r w:rsidRPr="00CB6AFD">
        <w:rPr>
          <w:rFonts w:eastAsia="宋体"/>
          <w:lang w:eastAsia="zh-CN"/>
        </w:rPr>
      </w:r>
      <w:r w:rsidRPr="00CB6AFD">
        <w:rPr>
          <w:rFonts w:eastAsia="宋体"/>
          <w:lang w:eastAsia="zh-CN"/>
        </w:rPr>
        <w:fldChar w:fldCharType="separate"/>
      </w:r>
      <w:r w:rsidRPr="00CB6AFD">
        <w:rPr>
          <w:rFonts w:eastAsia="宋体"/>
          <w:lang w:eastAsia="zh-CN"/>
        </w:rPr>
        <w:t>Table 1</w:t>
      </w:r>
      <w:r w:rsidRPr="00CB6AFD">
        <w:rPr>
          <w:rFonts w:eastAsia="宋体"/>
          <w:lang w:eastAsia="zh-CN"/>
        </w:rPr>
        <w:fldChar w:fldCharType="end"/>
      </w:r>
      <w:r w:rsidR="00CB6AFD" w:rsidRPr="00CB6AFD">
        <w:rPr>
          <w:rFonts w:eastAsia="宋体"/>
          <w:lang w:eastAsia="zh-CN"/>
        </w:rPr>
        <w:t xml:space="preserve">. The evaluation methodology in [2] involves first generating median (50th percentile) uplink SINR from system-level simulations. </w:t>
      </w:r>
      <w:r w:rsidR="00CB6AFD">
        <w:rPr>
          <w:rFonts w:eastAsia="宋体"/>
          <w:lang w:eastAsia="zh-CN"/>
        </w:rPr>
        <w:t>Then, l</w:t>
      </w:r>
      <w:r w:rsidR="00CB6AFD" w:rsidRPr="00CB6AFD">
        <w:rPr>
          <w:rFonts w:eastAsia="宋体"/>
          <w:lang w:eastAsia="zh-CN"/>
        </w:rPr>
        <w:t xml:space="preserve">ink-level simulations </w:t>
      </w:r>
      <w:r w:rsidR="00CB6AFD">
        <w:rPr>
          <w:rFonts w:eastAsia="宋体"/>
          <w:lang w:eastAsia="zh-CN"/>
        </w:rPr>
        <w:t>are</w:t>
      </w:r>
      <w:r w:rsidR="00CB6AFD" w:rsidRPr="00CB6AFD">
        <w:rPr>
          <w:rFonts w:eastAsia="宋体"/>
          <w:lang w:eastAsia="zh-CN"/>
        </w:rPr>
        <w:t xml:space="preserve"> used to verify that the required normalized traffic channel link data rates can be reached at the median SINR values.</w:t>
      </w:r>
    </w:p>
    <w:p w14:paraId="25D55E39" w14:textId="41E15361" w:rsidR="00CB6AFD" w:rsidRPr="001E7FC8" w:rsidRDefault="00CB6AFD" w:rsidP="00CB6AFD">
      <w:pPr>
        <w:pStyle w:val="a2"/>
        <w:jc w:val="center"/>
        <w:rPr>
          <w:rFonts w:eastAsia="宋体"/>
          <w:szCs w:val="20"/>
          <w:lang w:eastAsia="zh-CN"/>
        </w:rPr>
      </w:pPr>
      <w:r>
        <w:rPr>
          <w:rFonts w:eastAsia="宋体" w:hint="eastAsia"/>
          <w:szCs w:val="20"/>
          <w:lang w:eastAsia="zh-CN"/>
        </w:rPr>
        <w:t xml:space="preserve">Table </w:t>
      </w:r>
      <w:r>
        <w:rPr>
          <w:rFonts w:eastAsia="宋体"/>
          <w:szCs w:val="20"/>
          <w:lang w:eastAsia="zh-CN"/>
        </w:rPr>
        <w:t>1</w:t>
      </w:r>
      <w:r>
        <w:rPr>
          <w:rFonts w:eastAsia="宋体" w:hint="eastAsia"/>
          <w:szCs w:val="20"/>
          <w:lang w:eastAsia="zh-CN"/>
        </w:rPr>
        <w:t xml:space="preserve">. </w:t>
      </w:r>
      <w:r>
        <w:rPr>
          <w:rFonts w:eastAsia="宋体"/>
          <w:szCs w:val="20"/>
          <w:lang w:eastAsia="zh-CN"/>
        </w:rPr>
        <w:t>Traffic channel link data rates normalized by bandwidth</w:t>
      </w:r>
    </w:p>
    <w:tbl>
      <w:tblPr>
        <w:tblW w:w="6406" w:type="dxa"/>
        <w:jc w:val="center"/>
        <w:tblLook w:val="04A0" w:firstRow="1" w:lastRow="0" w:firstColumn="1" w:lastColumn="0" w:noHBand="0" w:noVBand="1"/>
      </w:tblPr>
      <w:tblGrid>
        <w:gridCol w:w="2020"/>
        <w:gridCol w:w="2228"/>
        <w:gridCol w:w="2158"/>
      </w:tblGrid>
      <w:tr w:rsidR="00CB6AFD" w:rsidRPr="00976EED" w14:paraId="606DCA7F"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C762B"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2228" w:type="dxa"/>
            <w:tcBorders>
              <w:top w:val="single" w:sz="4" w:space="0" w:color="auto"/>
              <w:left w:val="nil"/>
              <w:bottom w:val="single" w:sz="4" w:space="0" w:color="auto"/>
              <w:right w:val="single" w:sz="4" w:space="0" w:color="auto"/>
            </w:tcBorders>
            <w:shd w:val="clear" w:color="auto" w:fill="auto"/>
            <w:noWrap/>
            <w:vAlign w:val="center"/>
            <w:hideMark/>
          </w:tcPr>
          <w:p w14:paraId="631A2E89" w14:textId="0835C446" w:rsidR="00CB6AFD" w:rsidRPr="00976EED" w:rsidRDefault="00CB6AFD" w:rsidP="003B2507">
            <w:pPr>
              <w:snapToGrid w:val="0"/>
              <w:jc w:val="center"/>
              <w:rPr>
                <w:rFonts w:eastAsia="宋体"/>
                <w:szCs w:val="20"/>
                <w:lang w:eastAsia="zh-CN"/>
              </w:rPr>
            </w:pPr>
            <w:r>
              <w:rPr>
                <w:rFonts w:eastAsia="宋体"/>
                <w:szCs w:val="20"/>
                <w:lang w:eastAsia="zh-CN"/>
              </w:rPr>
              <w:t>Normalized traffic channel link date rate (Bit/s/Hz)</w:t>
            </w:r>
          </w:p>
        </w:tc>
        <w:tc>
          <w:tcPr>
            <w:tcW w:w="2158" w:type="dxa"/>
            <w:tcBorders>
              <w:top w:val="single" w:sz="4" w:space="0" w:color="auto"/>
              <w:left w:val="nil"/>
              <w:bottom w:val="single" w:sz="4" w:space="0" w:color="auto"/>
              <w:right w:val="single" w:sz="4" w:space="0" w:color="auto"/>
            </w:tcBorders>
            <w:shd w:val="clear" w:color="auto" w:fill="auto"/>
            <w:noWrap/>
            <w:vAlign w:val="center"/>
            <w:hideMark/>
          </w:tcPr>
          <w:p w14:paraId="7E781941" w14:textId="6E1DBD26" w:rsidR="00CB6AFD" w:rsidRPr="00976EED" w:rsidRDefault="00CB6AFD" w:rsidP="003B2507">
            <w:pPr>
              <w:snapToGrid w:val="0"/>
              <w:jc w:val="center"/>
              <w:rPr>
                <w:rFonts w:eastAsia="宋体"/>
                <w:szCs w:val="20"/>
                <w:lang w:eastAsia="zh-CN"/>
              </w:rPr>
            </w:pPr>
            <w:r>
              <w:rPr>
                <w:rFonts w:eastAsia="宋体"/>
                <w:szCs w:val="20"/>
                <w:lang w:eastAsia="zh-CN"/>
              </w:rPr>
              <w:t>Mobility(km/h)</w:t>
            </w:r>
          </w:p>
        </w:tc>
      </w:tr>
      <w:tr w:rsidR="00CB6AFD" w:rsidRPr="00976EED" w14:paraId="1D1D6DA9" w14:textId="77777777" w:rsidTr="00CB6AFD">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6EFE5BF3" w14:textId="25D7C079" w:rsidR="00CB6AFD" w:rsidRPr="00976EED" w:rsidRDefault="00ED01CD" w:rsidP="003B2507">
            <w:pPr>
              <w:snapToGrid w:val="0"/>
              <w:jc w:val="center"/>
              <w:rPr>
                <w:rFonts w:eastAsia="宋体"/>
                <w:szCs w:val="20"/>
                <w:lang w:eastAsia="zh-CN"/>
              </w:rPr>
            </w:pPr>
            <w:r>
              <w:rPr>
                <w:rFonts w:eastAsiaTheme="minorEastAsia"/>
                <w:kern w:val="2"/>
                <w:szCs w:val="20"/>
                <w:lang w:eastAsia="zh-CN"/>
              </w:rPr>
              <w:t>Rural-eMBB</w:t>
            </w:r>
          </w:p>
        </w:tc>
        <w:tc>
          <w:tcPr>
            <w:tcW w:w="2228" w:type="dxa"/>
            <w:tcBorders>
              <w:top w:val="nil"/>
              <w:left w:val="nil"/>
              <w:bottom w:val="single" w:sz="4" w:space="0" w:color="auto"/>
              <w:right w:val="single" w:sz="4" w:space="0" w:color="auto"/>
            </w:tcBorders>
            <w:shd w:val="clear" w:color="auto" w:fill="auto"/>
            <w:noWrap/>
            <w:vAlign w:val="center"/>
            <w:hideMark/>
          </w:tcPr>
          <w:p w14:paraId="2531DB54" w14:textId="4CFA5A4D" w:rsidR="00CB6AFD" w:rsidRPr="00335F6B" w:rsidRDefault="00ED01CD" w:rsidP="004436A7">
            <w:pPr>
              <w:snapToGrid w:val="0"/>
              <w:ind w:leftChars="-37" w:left="14" w:hangingChars="44" w:hanging="88"/>
              <w:jc w:val="center"/>
              <w:rPr>
                <w:rFonts w:ascii="宋体" w:eastAsia="宋体" w:hAnsi="宋体" w:cs="宋体"/>
                <w:szCs w:val="20"/>
                <w:lang w:eastAsia="zh-CN"/>
              </w:rPr>
            </w:pPr>
            <w:r>
              <w:rPr>
                <w:rFonts w:eastAsia="宋体"/>
                <w:szCs w:val="20"/>
                <w:lang w:eastAsia="zh-CN"/>
              </w:rPr>
              <w:t>0.8</w:t>
            </w:r>
          </w:p>
        </w:tc>
        <w:tc>
          <w:tcPr>
            <w:tcW w:w="2158" w:type="dxa"/>
            <w:tcBorders>
              <w:top w:val="nil"/>
              <w:left w:val="nil"/>
              <w:bottom w:val="single" w:sz="4" w:space="0" w:color="auto"/>
              <w:right w:val="single" w:sz="4" w:space="0" w:color="auto"/>
            </w:tcBorders>
            <w:shd w:val="clear" w:color="auto" w:fill="auto"/>
            <w:noWrap/>
            <w:vAlign w:val="center"/>
            <w:hideMark/>
          </w:tcPr>
          <w:p w14:paraId="04B7E01D" w14:textId="3B67215A" w:rsidR="00CB6AFD" w:rsidRPr="00976EED" w:rsidRDefault="00ED01CD" w:rsidP="003B2507">
            <w:pPr>
              <w:snapToGrid w:val="0"/>
              <w:ind w:leftChars="-37" w:left="14" w:hangingChars="44" w:hanging="88"/>
              <w:jc w:val="center"/>
              <w:rPr>
                <w:rFonts w:ascii="宋体" w:eastAsiaTheme="minorEastAsia" w:hAnsi="宋体" w:cs="宋体"/>
                <w:szCs w:val="20"/>
                <w:lang w:eastAsia="zh-CN"/>
              </w:rPr>
            </w:pPr>
            <w:r>
              <w:rPr>
                <w:color w:val="000000"/>
                <w:szCs w:val="20"/>
              </w:rPr>
              <w:t>120</w:t>
            </w:r>
          </w:p>
        </w:tc>
      </w:tr>
    </w:tbl>
    <w:p w14:paraId="2865EF47" w14:textId="72423DBF" w:rsidR="003B0EB8" w:rsidRPr="00CB6AFD" w:rsidRDefault="003B0EB8" w:rsidP="003B0EB8">
      <w:pPr>
        <w:pStyle w:val="a2"/>
        <w:rPr>
          <w:rFonts w:eastAsiaTheme="minorEastAsia"/>
          <w:lang w:eastAsia="zh-CN"/>
        </w:rPr>
      </w:pPr>
    </w:p>
    <w:p w14:paraId="662CBF65" w14:textId="6D0DBD93" w:rsidR="003B0EB8" w:rsidRPr="00CB6AFD" w:rsidRDefault="003B0EB8" w:rsidP="00A57648">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1395B1E1" w14:textId="34DB1040" w:rsidR="00961779" w:rsidRPr="00A57648" w:rsidRDefault="002A00F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sidRPr="00A57648">
        <w:rPr>
          <w:rFonts w:eastAsia="宋体" w:cs="Times New Roman"/>
          <w:b w:val="0"/>
          <w:sz w:val="28"/>
          <w:szCs w:val="20"/>
          <w:lang w:val="en-GB"/>
        </w:rPr>
        <w:t>Pre-processing SINR CDF and median SINR</w:t>
      </w:r>
    </w:p>
    <w:p w14:paraId="5CD0C5F6" w14:textId="6A002926" w:rsidR="002A00FB" w:rsidRDefault="007B1C94" w:rsidP="002A00FB">
      <w:pPr>
        <w:pStyle w:val="a2"/>
        <w:rPr>
          <w:rFonts w:eastAsia="宋体"/>
          <w:kern w:val="2"/>
          <w:szCs w:val="20"/>
          <w:lang w:eastAsia="zh-CN"/>
        </w:rPr>
      </w:pPr>
      <w:r>
        <w:rPr>
          <w:rFonts w:eastAsia="宋体" w:hint="eastAsia"/>
          <w:kern w:val="2"/>
          <w:szCs w:val="20"/>
          <w:lang w:eastAsia="zh-CN"/>
        </w:rPr>
        <w:t>Based on the syst</w:t>
      </w:r>
      <w:r w:rsidR="000E6B79">
        <w:rPr>
          <w:rFonts w:eastAsia="宋体" w:hint="eastAsia"/>
          <w:kern w:val="2"/>
          <w:szCs w:val="20"/>
          <w:lang w:eastAsia="zh-CN"/>
        </w:rPr>
        <w:t xml:space="preserve">em level simulation assumptions </w:t>
      </w:r>
      <w:r>
        <w:rPr>
          <w:rFonts w:eastAsia="宋体" w:hint="eastAsia"/>
          <w:kern w:val="2"/>
          <w:szCs w:val="20"/>
          <w:lang w:eastAsia="zh-CN"/>
        </w:rPr>
        <w:t xml:space="preserve">in Appendix I, </w:t>
      </w:r>
      <w:r w:rsidR="00B76E62">
        <w:rPr>
          <w:rFonts w:eastAsia="宋体" w:hint="eastAsia"/>
          <w:szCs w:val="20"/>
          <w:lang w:eastAsia="zh-CN"/>
        </w:rPr>
        <w:t>t</w:t>
      </w:r>
      <w:r w:rsidR="002A00FB" w:rsidRPr="001E7FC8">
        <w:rPr>
          <w:rFonts w:eastAsia="宋体"/>
          <w:szCs w:val="20"/>
          <w:lang w:eastAsia="zh-CN"/>
        </w:rPr>
        <w:t xml:space="preserve">he preliminary </w:t>
      </w:r>
      <w:r w:rsidR="002A00FB" w:rsidRPr="001E7FC8">
        <w:rPr>
          <w:szCs w:val="20"/>
        </w:rPr>
        <w:t xml:space="preserve">UL </w:t>
      </w:r>
      <w:r w:rsidR="002A00FB" w:rsidRPr="001E7FC8">
        <w:rPr>
          <w:rFonts w:eastAsia="宋体"/>
          <w:szCs w:val="20"/>
          <w:lang w:eastAsia="zh-CN"/>
        </w:rPr>
        <w:t xml:space="preserve">pre-processing </w:t>
      </w:r>
      <w:r w:rsidR="002A00FB" w:rsidRPr="001E7FC8">
        <w:rPr>
          <w:szCs w:val="20"/>
        </w:rPr>
        <w:t xml:space="preserve">SINR </w:t>
      </w:r>
      <w:r w:rsidR="002A00FB" w:rsidRPr="001E7FC8">
        <w:rPr>
          <w:rFonts w:eastAsia="宋体"/>
          <w:szCs w:val="20"/>
          <w:lang w:eastAsia="zh-CN"/>
        </w:rPr>
        <w:t>result</w:t>
      </w:r>
      <w:r w:rsidR="00A14F5B">
        <w:rPr>
          <w:rFonts w:eastAsia="宋体"/>
          <w:szCs w:val="20"/>
          <w:lang w:eastAsia="zh-CN"/>
        </w:rPr>
        <w:t>s</w:t>
      </w:r>
      <w:r w:rsidR="002A00FB" w:rsidRPr="001E7FC8">
        <w:rPr>
          <w:rFonts w:eastAsia="宋体"/>
          <w:szCs w:val="20"/>
          <w:lang w:eastAsia="zh-CN"/>
        </w:rPr>
        <w:t xml:space="preserve"> for</w:t>
      </w:r>
      <w:r w:rsidR="002A00FB">
        <w:rPr>
          <w:rFonts w:eastAsia="宋体" w:hint="eastAsia"/>
          <w:szCs w:val="20"/>
          <w:lang w:eastAsia="zh-CN"/>
        </w:rPr>
        <w:t xml:space="preserve"> </w:t>
      </w:r>
      <w:r w:rsidR="00ED01CD">
        <w:rPr>
          <w:rFonts w:eastAsiaTheme="minorEastAsia" w:hint="eastAsia"/>
          <w:kern w:val="2"/>
          <w:szCs w:val="20"/>
          <w:lang w:eastAsia="zh-CN"/>
        </w:rPr>
        <w:t>Rural-eMBB</w:t>
      </w:r>
      <w:r w:rsidR="002A00FB">
        <w:rPr>
          <w:rFonts w:eastAsiaTheme="minorEastAsia"/>
          <w:kern w:val="2"/>
          <w:szCs w:val="20"/>
        </w:rPr>
        <w:t xml:space="preserve"> </w:t>
      </w:r>
      <w:r w:rsidR="000E10C0">
        <w:rPr>
          <w:rFonts w:eastAsiaTheme="minorEastAsia"/>
          <w:kern w:val="2"/>
          <w:szCs w:val="20"/>
        </w:rPr>
        <w:t>with 700MHz</w:t>
      </w:r>
      <w:r w:rsidR="00FC383C">
        <w:rPr>
          <w:rFonts w:eastAsiaTheme="minorEastAsia"/>
          <w:kern w:val="2"/>
          <w:szCs w:val="20"/>
        </w:rPr>
        <w:t xml:space="preserve"> and </w:t>
      </w:r>
      <w:r w:rsidR="008D7D07">
        <w:rPr>
          <w:rFonts w:eastAsiaTheme="minorEastAsia"/>
          <w:kern w:val="2"/>
          <w:szCs w:val="20"/>
        </w:rPr>
        <w:t>4GHz</w:t>
      </w:r>
      <w:r w:rsidR="000E10C0">
        <w:rPr>
          <w:rFonts w:eastAsiaTheme="minorEastAsia"/>
          <w:kern w:val="2"/>
          <w:szCs w:val="20"/>
        </w:rPr>
        <w:t xml:space="preserve"> carrier frequency </w:t>
      </w:r>
      <w:r w:rsidR="00A14F5B">
        <w:rPr>
          <w:rFonts w:eastAsia="宋体"/>
          <w:szCs w:val="20"/>
          <w:lang w:eastAsia="zh-CN"/>
        </w:rPr>
        <w:t>are</w:t>
      </w:r>
      <w:r w:rsidR="00C53EFF" w:rsidRPr="001E7FC8">
        <w:rPr>
          <w:rFonts w:eastAsia="宋体"/>
          <w:szCs w:val="20"/>
          <w:lang w:eastAsia="zh-CN"/>
        </w:rPr>
        <w:t xml:space="preserve"> </w:t>
      </w:r>
      <w:r w:rsidR="002A00FB">
        <w:rPr>
          <w:rFonts w:eastAsia="宋体"/>
          <w:szCs w:val="20"/>
          <w:lang w:eastAsia="zh-CN"/>
        </w:rPr>
        <w:t>shown</w:t>
      </w:r>
      <w:r w:rsidR="002A00FB" w:rsidRPr="001E7FC8">
        <w:rPr>
          <w:rFonts w:eastAsia="宋体"/>
          <w:szCs w:val="20"/>
          <w:lang w:eastAsia="zh-CN"/>
        </w:rPr>
        <w:t xml:space="preserve"> in </w:t>
      </w:r>
      <w:r w:rsidR="002A00FB">
        <w:rPr>
          <w:rFonts w:eastAsia="宋体"/>
          <w:szCs w:val="20"/>
          <w:lang w:eastAsia="zh-CN"/>
        </w:rPr>
        <w:t>Figure 1</w:t>
      </w:r>
      <w:r>
        <w:rPr>
          <w:rFonts w:eastAsia="宋体" w:hint="eastAsia"/>
          <w:szCs w:val="20"/>
          <w:lang w:eastAsia="zh-CN"/>
        </w:rPr>
        <w:t>.</w:t>
      </w:r>
      <w:r w:rsidR="002A00FB">
        <w:rPr>
          <w:rFonts w:eastAsia="宋体"/>
          <w:szCs w:val="20"/>
          <w:lang w:eastAsia="zh-CN"/>
        </w:rPr>
        <w:t xml:space="preserve"> </w:t>
      </w:r>
      <w:r>
        <w:rPr>
          <w:rFonts w:eastAsia="宋体" w:hint="eastAsia"/>
          <w:szCs w:val="20"/>
          <w:lang w:eastAsia="zh-CN"/>
        </w:rPr>
        <w:t>T</w:t>
      </w:r>
      <w:r w:rsidR="002A00FB">
        <w:rPr>
          <w:rFonts w:eastAsia="宋体"/>
          <w:szCs w:val="20"/>
          <w:lang w:eastAsia="zh-CN"/>
        </w:rPr>
        <w:t xml:space="preserve">he median pre-processing SINR value </w:t>
      </w:r>
      <w:r w:rsidR="005545D6">
        <w:rPr>
          <w:rFonts w:eastAsia="宋体"/>
          <w:szCs w:val="20"/>
          <w:lang w:eastAsia="zh-CN"/>
        </w:rPr>
        <w:t>is</w:t>
      </w:r>
      <w:r w:rsidR="002A00FB">
        <w:rPr>
          <w:rFonts w:eastAsia="宋体"/>
          <w:szCs w:val="20"/>
          <w:lang w:eastAsia="zh-CN"/>
        </w:rPr>
        <w:t xml:space="preserve"> given in </w:t>
      </w:r>
      <w:r w:rsidR="002A00FB" w:rsidRPr="001E7FC8">
        <w:rPr>
          <w:rFonts w:eastAsia="宋体"/>
          <w:szCs w:val="20"/>
          <w:lang w:eastAsia="zh-CN"/>
        </w:rPr>
        <w:t xml:space="preserve">Table </w:t>
      </w:r>
      <w:r w:rsidR="00FD149F">
        <w:rPr>
          <w:rFonts w:eastAsia="宋体"/>
          <w:szCs w:val="20"/>
          <w:lang w:eastAsia="zh-CN"/>
        </w:rPr>
        <w:t>2</w:t>
      </w:r>
      <w:r w:rsidR="002A00FB" w:rsidRPr="001E7FC8">
        <w:rPr>
          <w:rFonts w:eastAsia="宋体"/>
          <w:szCs w:val="20"/>
          <w:lang w:eastAsia="zh-CN"/>
        </w:rPr>
        <w:t>.</w:t>
      </w:r>
      <w:r w:rsidR="002A00FB" w:rsidRPr="000539D6">
        <w:rPr>
          <w:rFonts w:eastAsia="宋体" w:hint="eastAsia"/>
          <w:kern w:val="2"/>
          <w:szCs w:val="20"/>
          <w:lang w:eastAsia="zh-CN"/>
        </w:rPr>
        <w:t xml:space="preserve"> </w:t>
      </w:r>
    </w:p>
    <w:p w14:paraId="7A23F2A9" w14:textId="36C6B864" w:rsidR="00ED4E3E" w:rsidRDefault="00FC383C" w:rsidP="002A00FB">
      <w:pPr>
        <w:pStyle w:val="a2"/>
        <w:jc w:val="center"/>
        <w:rPr>
          <w:rFonts w:eastAsiaTheme="minorEastAsia"/>
          <w:kern w:val="2"/>
          <w:szCs w:val="20"/>
          <w:lang w:eastAsia="zh-CN"/>
        </w:rPr>
      </w:pPr>
      <w:r>
        <w:rPr>
          <w:noProof/>
          <w:lang w:eastAsia="zh-CN"/>
        </w:rPr>
        <w:drawing>
          <wp:inline distT="0" distB="0" distL="0" distR="0" wp14:anchorId="3C187725" wp14:editId="18D47FF6">
            <wp:extent cx="5772150" cy="3009900"/>
            <wp:effectExtent l="0" t="0" r="0" b="0"/>
            <wp:docPr id="2" name="图表 2">
              <a:extLst xmlns:a="http://schemas.openxmlformats.org/drawingml/2006/main">
                <a:ext uri="{FF2B5EF4-FFF2-40B4-BE49-F238E27FC236}">
                  <a16:creationId xmlns:a16="http://schemas.microsoft.com/office/drawing/2014/main" id="{00000000-0008-0000-03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0040CA7" w14:textId="7628E31D" w:rsidR="002A00FB" w:rsidRDefault="002A00FB" w:rsidP="002A00FB">
      <w:pPr>
        <w:pStyle w:val="a2"/>
        <w:jc w:val="center"/>
        <w:rPr>
          <w:rFonts w:eastAsiaTheme="minorEastAsia"/>
          <w:kern w:val="2"/>
          <w:szCs w:val="20"/>
          <w:lang w:eastAsia="zh-CN"/>
        </w:rPr>
      </w:pPr>
      <w:r w:rsidRPr="001E7FC8">
        <w:rPr>
          <w:rFonts w:eastAsiaTheme="minorEastAsia"/>
          <w:kern w:val="2"/>
          <w:szCs w:val="20"/>
          <w:lang w:eastAsia="zh-CN"/>
        </w:rPr>
        <w:t xml:space="preserve">Figure </w:t>
      </w:r>
      <w:r w:rsidRPr="001E7FC8">
        <w:rPr>
          <w:rFonts w:eastAsia="宋体"/>
          <w:kern w:val="2"/>
          <w:szCs w:val="20"/>
          <w:lang w:eastAsia="zh-CN"/>
        </w:rPr>
        <w:t>1:</w:t>
      </w:r>
      <w:r w:rsidRPr="001E7FC8">
        <w:rPr>
          <w:rFonts w:eastAsiaTheme="minorEastAsia"/>
          <w:kern w:val="2"/>
          <w:szCs w:val="20"/>
          <w:lang w:eastAsia="zh-CN"/>
        </w:rPr>
        <w:t xml:space="preserve"> UL </w:t>
      </w:r>
      <w:r w:rsidRPr="001E7FC8">
        <w:rPr>
          <w:rFonts w:eastAsia="宋体"/>
          <w:kern w:val="2"/>
          <w:szCs w:val="20"/>
          <w:lang w:eastAsia="zh-CN"/>
        </w:rPr>
        <w:t xml:space="preserve">pre-processing </w:t>
      </w:r>
      <w:r w:rsidRPr="001E7FC8">
        <w:rPr>
          <w:rFonts w:eastAsiaTheme="minorEastAsia"/>
          <w:kern w:val="2"/>
          <w:szCs w:val="20"/>
          <w:lang w:eastAsia="zh-CN"/>
        </w:rPr>
        <w:t xml:space="preserve">SINR distribution for </w:t>
      </w:r>
      <w:r w:rsidR="00ED01CD">
        <w:rPr>
          <w:rFonts w:eastAsiaTheme="minorEastAsia" w:hint="eastAsia"/>
          <w:kern w:val="2"/>
          <w:szCs w:val="20"/>
          <w:lang w:eastAsia="zh-CN"/>
        </w:rPr>
        <w:t>Rural-eMBB</w:t>
      </w:r>
      <w:r w:rsidRPr="001E7FC8">
        <w:rPr>
          <w:rFonts w:eastAsiaTheme="minorEastAsia"/>
          <w:kern w:val="2"/>
          <w:szCs w:val="20"/>
          <w:lang w:eastAsia="zh-CN"/>
        </w:rPr>
        <w:t xml:space="preserve"> with </w:t>
      </w:r>
      <w:r w:rsidRPr="001E7FC8">
        <w:rPr>
          <w:rFonts w:eastAsia="宋体"/>
          <w:kern w:val="2"/>
          <w:szCs w:val="20"/>
          <w:lang w:eastAsia="zh-CN"/>
        </w:rPr>
        <w:t>c</w:t>
      </w:r>
      <w:r w:rsidRPr="001E7FC8">
        <w:rPr>
          <w:rFonts w:eastAsiaTheme="minorEastAsia"/>
          <w:kern w:val="2"/>
          <w:szCs w:val="20"/>
          <w:lang w:eastAsia="zh-CN"/>
        </w:rPr>
        <w:t xml:space="preserve">hannel </w:t>
      </w:r>
      <w:r w:rsidRPr="001E7FC8">
        <w:rPr>
          <w:rFonts w:eastAsia="宋体"/>
          <w:kern w:val="2"/>
          <w:szCs w:val="20"/>
          <w:lang w:eastAsia="zh-CN"/>
        </w:rPr>
        <w:t>m</w:t>
      </w:r>
      <w:r w:rsidRPr="001E7FC8">
        <w:rPr>
          <w:rFonts w:eastAsiaTheme="minorEastAsia"/>
          <w:kern w:val="2"/>
          <w:szCs w:val="20"/>
          <w:lang w:eastAsia="zh-CN"/>
        </w:rPr>
        <w:t>odel</w:t>
      </w:r>
      <w:r w:rsidRPr="001E7FC8">
        <w:rPr>
          <w:rFonts w:eastAsia="宋体"/>
          <w:kern w:val="2"/>
          <w:szCs w:val="20"/>
          <w:lang w:eastAsia="zh-CN"/>
        </w:rPr>
        <w:t xml:space="preserve"> B</w:t>
      </w:r>
      <w:r w:rsidRPr="001E7FC8">
        <w:rPr>
          <w:rFonts w:eastAsiaTheme="minorEastAsia"/>
          <w:kern w:val="2"/>
          <w:szCs w:val="20"/>
          <w:lang w:eastAsia="zh-CN"/>
        </w:rPr>
        <w:t xml:space="preserve"> </w:t>
      </w:r>
    </w:p>
    <w:p w14:paraId="02E0D78E" w14:textId="06BA2666" w:rsidR="005A0182" w:rsidRPr="00D57AB4" w:rsidRDefault="005A0182" w:rsidP="002A00FB">
      <w:pPr>
        <w:pStyle w:val="a2"/>
        <w:jc w:val="center"/>
        <w:rPr>
          <w:rFonts w:eastAsiaTheme="minorEastAsia"/>
          <w:kern w:val="2"/>
          <w:szCs w:val="20"/>
          <w:lang w:eastAsia="zh-CN"/>
        </w:rPr>
      </w:pPr>
    </w:p>
    <w:p w14:paraId="365366CB" w14:textId="0A948219" w:rsidR="00CB6AFD" w:rsidRPr="001E7FC8" w:rsidRDefault="00CB6AFD" w:rsidP="00CB6AFD">
      <w:pPr>
        <w:pStyle w:val="a2"/>
        <w:jc w:val="center"/>
        <w:rPr>
          <w:rFonts w:eastAsia="宋体"/>
          <w:szCs w:val="20"/>
          <w:lang w:eastAsia="zh-CN"/>
        </w:rPr>
      </w:pPr>
      <w:r>
        <w:rPr>
          <w:rFonts w:eastAsia="宋体" w:hint="eastAsia"/>
          <w:szCs w:val="20"/>
          <w:lang w:eastAsia="zh-CN"/>
        </w:rPr>
        <w:lastRenderedPageBreak/>
        <w:t xml:space="preserve">Table </w:t>
      </w:r>
      <w:r>
        <w:rPr>
          <w:rFonts w:eastAsia="宋体"/>
          <w:szCs w:val="20"/>
          <w:lang w:eastAsia="zh-CN"/>
        </w:rPr>
        <w:t>2</w:t>
      </w:r>
      <w:r>
        <w:rPr>
          <w:rFonts w:eastAsia="宋体" w:hint="eastAsia"/>
          <w:szCs w:val="20"/>
          <w:lang w:eastAsia="zh-CN"/>
        </w:rPr>
        <w:t>. UL median pre-processing SINR</w:t>
      </w:r>
    </w:p>
    <w:tbl>
      <w:tblPr>
        <w:tblW w:w="7812" w:type="dxa"/>
        <w:jc w:val="center"/>
        <w:tblLook w:val="04A0" w:firstRow="1" w:lastRow="0" w:firstColumn="1" w:lastColumn="0" w:noHBand="0" w:noVBand="1"/>
      </w:tblPr>
      <w:tblGrid>
        <w:gridCol w:w="2020"/>
        <w:gridCol w:w="1406"/>
        <w:gridCol w:w="1692"/>
        <w:gridCol w:w="2694"/>
      </w:tblGrid>
      <w:tr w:rsidR="00CB6AFD" w:rsidRPr="00976EED" w14:paraId="2F275C50"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9B5981"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14:paraId="3AC588F3"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14:paraId="47239902" w14:textId="77777777" w:rsidR="00CB6AFD" w:rsidRPr="00976EED" w:rsidRDefault="00CB6AFD" w:rsidP="003B2507">
            <w:pPr>
              <w:snapToGrid w:val="0"/>
              <w:jc w:val="center"/>
              <w:rPr>
                <w:rFonts w:eastAsia="宋体"/>
                <w:szCs w:val="20"/>
                <w:lang w:eastAsia="zh-CN"/>
              </w:rPr>
            </w:pPr>
            <w:r w:rsidRPr="00976EED">
              <w:rPr>
                <w:rFonts w:eastAsia="宋体"/>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14:paraId="3BB1CD8D" w14:textId="00B1DFBD" w:rsidR="00CB6AFD" w:rsidRPr="00976EED" w:rsidRDefault="00CB6AFD" w:rsidP="003B2507">
            <w:pPr>
              <w:snapToGrid w:val="0"/>
              <w:jc w:val="center"/>
              <w:rPr>
                <w:rFonts w:eastAsia="宋体"/>
                <w:szCs w:val="20"/>
                <w:lang w:eastAsia="zh-CN"/>
              </w:rPr>
            </w:pPr>
            <w:r w:rsidRPr="00976EED">
              <w:rPr>
                <w:rFonts w:eastAsia="宋体"/>
                <w:szCs w:val="20"/>
                <w:lang w:eastAsia="zh-CN"/>
              </w:rPr>
              <w:t>50%-tile UL pre-processing SINR</w:t>
            </w:r>
            <w:r w:rsidR="00C53EFF">
              <w:rPr>
                <w:rFonts w:eastAsia="宋体" w:hint="eastAsia"/>
                <w:szCs w:val="20"/>
                <w:lang w:eastAsia="zh-CN"/>
              </w:rPr>
              <w:t>(dB)</w:t>
            </w:r>
          </w:p>
        </w:tc>
      </w:tr>
      <w:tr w:rsidR="00FC383C" w:rsidRPr="00976EED" w14:paraId="7C04603F"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tcPr>
          <w:p w14:paraId="776EE08D" w14:textId="313B0689" w:rsidR="00FC383C" w:rsidRDefault="00FC383C" w:rsidP="00FC383C">
            <w:pPr>
              <w:snapToGrid w:val="0"/>
              <w:jc w:val="center"/>
              <w:rPr>
                <w:rFonts w:eastAsiaTheme="minorEastAsia"/>
                <w:kern w:val="2"/>
                <w:szCs w:val="20"/>
                <w:lang w:eastAsia="zh-CN"/>
              </w:rPr>
            </w:pPr>
            <w:r>
              <w:rPr>
                <w:rFonts w:eastAsiaTheme="minorEastAsia"/>
                <w:kern w:val="2"/>
                <w:szCs w:val="20"/>
                <w:lang w:eastAsia="zh-CN"/>
              </w:rPr>
              <w:t>Rural-eMBB</w:t>
            </w:r>
          </w:p>
        </w:tc>
        <w:tc>
          <w:tcPr>
            <w:tcW w:w="1406" w:type="dxa"/>
            <w:tcBorders>
              <w:left w:val="nil"/>
              <w:bottom w:val="single" w:sz="4" w:space="0" w:color="auto"/>
              <w:right w:val="single" w:sz="4" w:space="0" w:color="auto"/>
            </w:tcBorders>
            <w:shd w:val="clear" w:color="auto" w:fill="auto"/>
            <w:noWrap/>
            <w:vAlign w:val="center"/>
          </w:tcPr>
          <w:p w14:paraId="73A985C5" w14:textId="407674DC" w:rsidR="00FC383C" w:rsidRPr="00976EED" w:rsidRDefault="00FC383C" w:rsidP="00FC383C">
            <w:pPr>
              <w:snapToGrid w:val="0"/>
              <w:ind w:leftChars="-37" w:left="14" w:hangingChars="44" w:hanging="88"/>
              <w:jc w:val="center"/>
              <w:rPr>
                <w:rFonts w:eastAsia="宋体"/>
                <w:szCs w:val="20"/>
                <w:lang w:eastAsia="zh-CN"/>
              </w:rPr>
            </w:pPr>
            <w:proofErr w:type="spellStart"/>
            <w:r w:rsidRPr="00976EED">
              <w:rPr>
                <w:rFonts w:eastAsia="宋体"/>
                <w:szCs w:val="20"/>
                <w:lang w:eastAsia="zh-CN"/>
              </w:rPr>
              <w:t>Config</w:t>
            </w:r>
            <w:proofErr w:type="spellEnd"/>
            <w:r w:rsidRPr="00976EED">
              <w:rPr>
                <w:rFonts w:eastAsia="宋体"/>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tcPr>
          <w:p w14:paraId="497DBCD8" w14:textId="1B6DF384" w:rsidR="00FC383C" w:rsidRPr="00976EED" w:rsidRDefault="00FC383C" w:rsidP="00FC383C">
            <w:pPr>
              <w:snapToGrid w:val="0"/>
              <w:ind w:leftChars="-37" w:left="14" w:hangingChars="44" w:hanging="88"/>
              <w:jc w:val="center"/>
              <w:rPr>
                <w:rFonts w:eastAsia="宋体"/>
                <w:szCs w:val="20"/>
                <w:lang w:eastAsia="zh-CN"/>
              </w:rPr>
            </w:pPr>
            <w:r w:rsidRPr="00976EED">
              <w:rPr>
                <w:rFonts w:eastAsia="宋体"/>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14:paraId="77C2820F" w14:textId="6423CF64" w:rsidR="00FC383C" w:rsidRDefault="00FC383C" w:rsidP="00FC383C">
            <w:pPr>
              <w:snapToGrid w:val="0"/>
              <w:ind w:leftChars="-37" w:left="14" w:hangingChars="44" w:hanging="88"/>
              <w:jc w:val="center"/>
              <w:rPr>
                <w:color w:val="000000"/>
                <w:szCs w:val="20"/>
              </w:rPr>
            </w:pPr>
            <w:r>
              <w:rPr>
                <w:color w:val="000000"/>
                <w:szCs w:val="20"/>
              </w:rPr>
              <w:t>11.28</w:t>
            </w:r>
          </w:p>
        </w:tc>
      </w:tr>
      <w:tr w:rsidR="00FC383C" w:rsidRPr="00976EED" w14:paraId="4A5D4E7A" w14:textId="77777777" w:rsidTr="003B2507">
        <w:trPr>
          <w:trHeight w:val="255"/>
          <w:jc w:val="center"/>
        </w:trPr>
        <w:tc>
          <w:tcPr>
            <w:tcW w:w="2020" w:type="dxa"/>
            <w:tcBorders>
              <w:top w:val="single" w:sz="4" w:space="0" w:color="auto"/>
              <w:left w:val="single" w:sz="4" w:space="0" w:color="auto"/>
              <w:bottom w:val="single" w:sz="4" w:space="0" w:color="auto"/>
              <w:right w:val="single" w:sz="4" w:space="0" w:color="auto"/>
            </w:tcBorders>
            <w:vAlign w:val="center"/>
            <w:hideMark/>
          </w:tcPr>
          <w:p w14:paraId="140D247C" w14:textId="70ADBF27" w:rsidR="00FC383C" w:rsidRPr="00976EED" w:rsidRDefault="00FC383C" w:rsidP="00FC383C">
            <w:pPr>
              <w:snapToGrid w:val="0"/>
              <w:jc w:val="center"/>
              <w:rPr>
                <w:rFonts w:eastAsia="宋体"/>
                <w:szCs w:val="20"/>
                <w:lang w:eastAsia="zh-CN"/>
              </w:rPr>
            </w:pPr>
            <w:r>
              <w:rPr>
                <w:rFonts w:eastAsiaTheme="minorEastAsia"/>
                <w:kern w:val="2"/>
                <w:szCs w:val="20"/>
                <w:lang w:eastAsia="zh-CN"/>
              </w:rPr>
              <w:t>Rural-eMBB</w:t>
            </w:r>
          </w:p>
        </w:tc>
        <w:tc>
          <w:tcPr>
            <w:tcW w:w="1406" w:type="dxa"/>
            <w:tcBorders>
              <w:left w:val="nil"/>
              <w:bottom w:val="single" w:sz="4" w:space="0" w:color="auto"/>
              <w:right w:val="single" w:sz="4" w:space="0" w:color="auto"/>
            </w:tcBorders>
            <w:shd w:val="clear" w:color="auto" w:fill="auto"/>
            <w:noWrap/>
            <w:vAlign w:val="center"/>
            <w:hideMark/>
          </w:tcPr>
          <w:p w14:paraId="573D5E18" w14:textId="181AFA54" w:rsidR="00FC383C" w:rsidRPr="00976EED" w:rsidRDefault="00FC383C" w:rsidP="00FC383C">
            <w:pPr>
              <w:snapToGrid w:val="0"/>
              <w:ind w:leftChars="-37" w:left="14" w:hangingChars="44" w:hanging="88"/>
              <w:jc w:val="center"/>
              <w:rPr>
                <w:rFonts w:eastAsia="宋体"/>
                <w:szCs w:val="20"/>
                <w:lang w:eastAsia="zh-CN"/>
              </w:rPr>
            </w:pPr>
            <w:proofErr w:type="spellStart"/>
            <w:r w:rsidRPr="00976EED">
              <w:rPr>
                <w:rFonts w:eastAsia="宋体"/>
                <w:szCs w:val="20"/>
                <w:lang w:eastAsia="zh-CN"/>
              </w:rPr>
              <w:t>Config</w:t>
            </w:r>
            <w:proofErr w:type="spellEnd"/>
            <w:r w:rsidRPr="00976EED">
              <w:rPr>
                <w:rFonts w:eastAsia="宋体"/>
                <w:szCs w:val="20"/>
                <w:lang w:eastAsia="zh-CN"/>
              </w:rPr>
              <w:t xml:space="preserve"> </w:t>
            </w:r>
            <w:r>
              <w:rPr>
                <w:rFonts w:eastAsia="宋体"/>
                <w:szCs w:val="20"/>
                <w:lang w:eastAsia="zh-CN"/>
              </w:rPr>
              <w:t>B</w:t>
            </w:r>
          </w:p>
        </w:tc>
        <w:tc>
          <w:tcPr>
            <w:tcW w:w="1692" w:type="dxa"/>
            <w:tcBorders>
              <w:top w:val="nil"/>
              <w:left w:val="nil"/>
              <w:bottom w:val="single" w:sz="4" w:space="0" w:color="auto"/>
              <w:right w:val="single" w:sz="4" w:space="0" w:color="auto"/>
            </w:tcBorders>
            <w:shd w:val="clear" w:color="auto" w:fill="auto"/>
            <w:noWrap/>
            <w:vAlign w:val="center"/>
            <w:hideMark/>
          </w:tcPr>
          <w:p w14:paraId="684FAFA2" w14:textId="77777777" w:rsidR="00FC383C" w:rsidRPr="00335F6B" w:rsidRDefault="00FC383C" w:rsidP="00FC383C">
            <w:pPr>
              <w:snapToGrid w:val="0"/>
              <w:ind w:leftChars="-37" w:left="14" w:hangingChars="44" w:hanging="88"/>
              <w:jc w:val="center"/>
              <w:rPr>
                <w:rFonts w:ascii="宋体" w:eastAsia="宋体" w:hAnsi="宋体" w:cs="宋体"/>
                <w:szCs w:val="20"/>
                <w:lang w:eastAsia="zh-CN"/>
              </w:rPr>
            </w:pPr>
            <w:r w:rsidRPr="00976EED">
              <w:rPr>
                <w:rFonts w:eastAsia="宋体"/>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14:paraId="5411CFCA" w14:textId="2876EE21" w:rsidR="00FC383C" w:rsidRPr="00976EED" w:rsidRDefault="00FC383C" w:rsidP="00FC383C">
            <w:pPr>
              <w:snapToGrid w:val="0"/>
              <w:ind w:leftChars="-37" w:left="14" w:hangingChars="44" w:hanging="88"/>
              <w:jc w:val="center"/>
              <w:rPr>
                <w:rFonts w:ascii="宋体" w:eastAsiaTheme="minorEastAsia" w:hAnsi="宋体" w:cs="宋体"/>
                <w:szCs w:val="20"/>
                <w:lang w:eastAsia="zh-CN"/>
              </w:rPr>
            </w:pPr>
            <w:r>
              <w:rPr>
                <w:color w:val="000000"/>
                <w:szCs w:val="20"/>
              </w:rPr>
              <w:t>5.36</w:t>
            </w:r>
          </w:p>
        </w:tc>
      </w:tr>
    </w:tbl>
    <w:p w14:paraId="660F9190" w14:textId="174CC10C" w:rsidR="00036898" w:rsidRDefault="00036898" w:rsidP="002A00FB">
      <w:pPr>
        <w:pStyle w:val="a2"/>
        <w:rPr>
          <w:rFonts w:eastAsia="宋体"/>
          <w:kern w:val="2"/>
          <w:szCs w:val="20"/>
          <w:lang w:eastAsia="zh-CN"/>
        </w:rPr>
      </w:pPr>
    </w:p>
    <w:p w14:paraId="18051AD2" w14:textId="75807E71" w:rsidR="00371D13" w:rsidRPr="00A57648" w:rsidRDefault="00DD2ABB" w:rsidP="00A57648">
      <w:pPr>
        <w:pStyle w:val="20"/>
        <w:keepLines/>
        <w:numPr>
          <w:ilvl w:val="1"/>
          <w:numId w:val="51"/>
        </w:numPr>
        <w:tabs>
          <w:tab w:val="num" w:pos="567"/>
        </w:tabs>
        <w:overflowPunct w:val="0"/>
        <w:autoSpaceDE w:val="0"/>
        <w:autoSpaceDN w:val="0"/>
        <w:adjustRightInd w:val="0"/>
        <w:spacing w:before="180" w:after="180"/>
        <w:ind w:left="567" w:hanging="567"/>
        <w:jc w:val="both"/>
        <w:textAlignment w:val="baseline"/>
        <w:rPr>
          <w:rFonts w:cs="Times New Roman"/>
          <w:b w:val="0"/>
          <w:sz w:val="28"/>
          <w:szCs w:val="20"/>
          <w:lang w:val="en-GB"/>
        </w:rPr>
      </w:pPr>
      <w:r>
        <w:rPr>
          <w:rFonts w:eastAsia="宋体" w:cs="Times New Roman" w:hint="eastAsia"/>
          <w:b w:val="0"/>
          <w:sz w:val="28"/>
          <w:szCs w:val="20"/>
          <w:lang w:val="en-GB"/>
        </w:rPr>
        <w:t>UL spectral efficiency</w:t>
      </w:r>
    </w:p>
    <w:p w14:paraId="342B1650" w14:textId="36BAF545" w:rsidR="00DB0850" w:rsidRDefault="000E6B79" w:rsidP="002A00FB">
      <w:pPr>
        <w:pStyle w:val="a2"/>
        <w:rPr>
          <w:rFonts w:eastAsia="宋体"/>
          <w:kern w:val="2"/>
          <w:szCs w:val="20"/>
          <w:lang w:eastAsia="zh-CN"/>
        </w:rPr>
      </w:pPr>
      <w:r>
        <w:rPr>
          <w:rFonts w:eastAsiaTheme="minorEastAsia" w:hint="eastAsia"/>
          <w:kern w:val="2"/>
          <w:szCs w:val="20"/>
          <w:lang w:eastAsia="zh-CN"/>
        </w:rPr>
        <w:t xml:space="preserve">Based on </w:t>
      </w:r>
      <w:r w:rsidR="002A00FB" w:rsidRPr="00A526C5">
        <w:rPr>
          <w:rFonts w:eastAsiaTheme="minorEastAsia" w:hint="eastAsia"/>
          <w:kern w:val="2"/>
          <w:szCs w:val="20"/>
          <w:lang w:eastAsia="zh-CN"/>
        </w:rPr>
        <w:t xml:space="preserve">the </w:t>
      </w:r>
      <w:r w:rsidR="002A00FB">
        <w:rPr>
          <w:rFonts w:eastAsia="宋体" w:hint="eastAsia"/>
          <w:kern w:val="2"/>
          <w:szCs w:val="20"/>
          <w:lang w:eastAsia="zh-CN"/>
        </w:rPr>
        <w:t xml:space="preserve">pre-processing SINR provided in the Table </w:t>
      </w:r>
      <w:r w:rsidR="00C53EFF">
        <w:rPr>
          <w:rFonts w:eastAsia="宋体" w:hint="eastAsia"/>
          <w:kern w:val="2"/>
          <w:szCs w:val="20"/>
          <w:lang w:eastAsia="zh-CN"/>
        </w:rPr>
        <w:t>2</w:t>
      </w:r>
      <w:r>
        <w:rPr>
          <w:rFonts w:eastAsia="宋体" w:hint="eastAsia"/>
          <w:kern w:val="2"/>
          <w:szCs w:val="20"/>
          <w:lang w:eastAsia="zh-CN"/>
        </w:rPr>
        <w:t xml:space="preserve"> and link level simulation assumptions in Appendix II</w:t>
      </w:r>
      <w:r w:rsidR="002A00FB">
        <w:rPr>
          <w:rFonts w:eastAsia="宋体" w:hint="eastAsia"/>
          <w:kern w:val="2"/>
          <w:szCs w:val="20"/>
          <w:lang w:eastAsia="zh-CN"/>
        </w:rPr>
        <w:t xml:space="preserve">, the preliminary </w:t>
      </w:r>
      <w:r w:rsidR="002B4E0E">
        <w:rPr>
          <w:rFonts w:eastAsia="宋体" w:hint="eastAsia"/>
          <w:kern w:val="2"/>
          <w:szCs w:val="20"/>
          <w:lang w:eastAsia="zh-CN"/>
        </w:rPr>
        <w:t>UL spectral efficiency</w:t>
      </w:r>
      <w:r w:rsidR="002A00FB">
        <w:rPr>
          <w:rFonts w:eastAsia="宋体" w:hint="eastAsia"/>
          <w:kern w:val="2"/>
          <w:szCs w:val="20"/>
          <w:lang w:eastAsia="zh-CN"/>
        </w:rPr>
        <w:t xml:space="preserve"> </w:t>
      </w:r>
      <w:r w:rsidR="00B70333">
        <w:rPr>
          <w:rFonts w:eastAsia="宋体" w:hint="eastAsia"/>
          <w:kern w:val="2"/>
          <w:szCs w:val="20"/>
          <w:lang w:eastAsia="zh-CN"/>
        </w:rPr>
        <w:t xml:space="preserve">evaluation </w:t>
      </w:r>
      <w:r w:rsidR="002A00FB">
        <w:rPr>
          <w:rFonts w:eastAsia="宋体" w:hint="eastAsia"/>
          <w:kern w:val="2"/>
          <w:szCs w:val="20"/>
          <w:lang w:eastAsia="zh-CN"/>
        </w:rPr>
        <w:t xml:space="preserve">results for mobility in </w:t>
      </w:r>
      <w:r w:rsidR="00ED01CD">
        <w:rPr>
          <w:rFonts w:eastAsiaTheme="minorEastAsia" w:hint="eastAsia"/>
          <w:kern w:val="2"/>
          <w:szCs w:val="20"/>
          <w:lang w:eastAsia="zh-CN"/>
        </w:rPr>
        <w:t>Rural-eMBB</w:t>
      </w:r>
      <w:r w:rsidR="002A00FB">
        <w:rPr>
          <w:rFonts w:eastAsia="宋体" w:hint="eastAsia"/>
          <w:kern w:val="2"/>
          <w:szCs w:val="20"/>
          <w:lang w:eastAsia="zh-CN"/>
        </w:rPr>
        <w:t xml:space="preserve"> </w:t>
      </w:r>
      <w:r w:rsidR="00C53EFF">
        <w:rPr>
          <w:rFonts w:eastAsia="宋体" w:hint="eastAsia"/>
          <w:kern w:val="2"/>
          <w:szCs w:val="20"/>
          <w:lang w:eastAsia="zh-CN"/>
        </w:rPr>
        <w:t xml:space="preserve">scenario </w:t>
      </w:r>
      <w:r w:rsidR="002A00FB">
        <w:rPr>
          <w:rFonts w:eastAsia="宋体"/>
          <w:kern w:val="2"/>
          <w:szCs w:val="20"/>
          <w:lang w:eastAsia="zh-CN"/>
        </w:rPr>
        <w:t xml:space="preserve">are list in </w:t>
      </w:r>
      <w:r w:rsidR="008F1FC7">
        <w:rPr>
          <w:rFonts w:eastAsia="宋体"/>
          <w:kern w:val="2"/>
          <w:szCs w:val="20"/>
          <w:lang w:eastAsia="zh-CN"/>
        </w:rPr>
        <w:t xml:space="preserve">Table </w:t>
      </w:r>
      <w:r w:rsidR="00FD149F">
        <w:rPr>
          <w:rFonts w:eastAsia="宋体"/>
          <w:kern w:val="2"/>
          <w:szCs w:val="20"/>
          <w:lang w:eastAsia="zh-CN"/>
        </w:rPr>
        <w:t>3</w:t>
      </w:r>
      <w:r w:rsidR="00A57648">
        <w:rPr>
          <w:rFonts w:eastAsia="宋体"/>
          <w:kern w:val="2"/>
          <w:szCs w:val="20"/>
          <w:lang w:eastAsia="zh-CN"/>
        </w:rPr>
        <w:t xml:space="preserve">. </w:t>
      </w:r>
    </w:p>
    <w:p w14:paraId="7403B9B3" w14:textId="20451478" w:rsidR="00DB0850" w:rsidRPr="00FD149F" w:rsidRDefault="00DB0850" w:rsidP="00FD149F">
      <w:pPr>
        <w:pStyle w:val="a2"/>
        <w:jc w:val="center"/>
        <w:rPr>
          <w:rFonts w:eastAsia="宋体"/>
          <w:szCs w:val="20"/>
          <w:lang w:eastAsia="zh-CN"/>
        </w:rPr>
      </w:pPr>
      <w:r w:rsidRPr="00FD149F">
        <w:rPr>
          <w:rFonts w:eastAsia="宋体" w:hint="eastAsia"/>
          <w:szCs w:val="20"/>
          <w:lang w:eastAsia="zh-CN"/>
        </w:rPr>
        <w:t xml:space="preserve">Table </w:t>
      </w:r>
      <w:r w:rsidR="00FD149F">
        <w:rPr>
          <w:rFonts w:eastAsia="宋体"/>
          <w:szCs w:val="20"/>
          <w:lang w:eastAsia="zh-CN"/>
        </w:rPr>
        <w:t>3</w:t>
      </w:r>
      <w:r w:rsidRPr="00FD149F">
        <w:rPr>
          <w:rFonts w:eastAsia="宋体" w:hint="eastAsia"/>
          <w:szCs w:val="20"/>
          <w:lang w:eastAsia="zh-CN"/>
        </w:rPr>
        <w:t xml:space="preserve">. </w:t>
      </w:r>
      <w:r w:rsidRPr="00FD149F">
        <w:rPr>
          <w:rFonts w:eastAsia="宋体"/>
          <w:szCs w:val="20"/>
          <w:lang w:eastAsia="zh-CN"/>
        </w:rPr>
        <w:t>Mobility</w:t>
      </w:r>
      <w:r w:rsidRPr="00FD149F">
        <w:rPr>
          <w:rFonts w:eastAsia="宋体" w:hint="eastAsia"/>
          <w:szCs w:val="20"/>
          <w:lang w:eastAsia="zh-CN"/>
        </w:rPr>
        <w:t xml:space="preserve"> traffic channel link data rates</w:t>
      </w:r>
    </w:p>
    <w:tbl>
      <w:tblPr>
        <w:tblW w:w="8911" w:type="dxa"/>
        <w:jc w:val="center"/>
        <w:tblLayout w:type="fixed"/>
        <w:tblCellMar>
          <w:left w:w="0" w:type="dxa"/>
          <w:right w:w="0" w:type="dxa"/>
        </w:tblCellMar>
        <w:tblLook w:val="04A0" w:firstRow="1" w:lastRow="0" w:firstColumn="1" w:lastColumn="0" w:noHBand="0" w:noVBand="1"/>
      </w:tblPr>
      <w:tblGrid>
        <w:gridCol w:w="1286"/>
        <w:gridCol w:w="1210"/>
        <w:gridCol w:w="884"/>
        <w:gridCol w:w="854"/>
        <w:gridCol w:w="1166"/>
        <w:gridCol w:w="1060"/>
        <w:gridCol w:w="1060"/>
        <w:gridCol w:w="1391"/>
      </w:tblGrid>
      <w:tr w:rsidR="00BB346B" w:rsidRPr="000D07DF" w14:paraId="7CDEE9C5" w14:textId="77777777" w:rsidTr="00C90231">
        <w:trPr>
          <w:trHeight w:val="300"/>
          <w:jc w:val="center"/>
        </w:trPr>
        <w:tc>
          <w:tcPr>
            <w:tcW w:w="1286" w:type="dxa"/>
            <w:vMerge w:val="restart"/>
            <w:tcBorders>
              <w:top w:val="single" w:sz="8" w:space="0" w:color="auto"/>
              <w:left w:val="single" w:sz="8" w:space="0" w:color="auto"/>
              <w:right w:val="single" w:sz="8" w:space="0" w:color="auto"/>
            </w:tcBorders>
            <w:shd w:val="clear" w:color="auto" w:fill="auto"/>
            <w:noWrap/>
            <w:vAlign w:val="center"/>
            <w:hideMark/>
          </w:tcPr>
          <w:p w14:paraId="4DF80289" w14:textId="77777777" w:rsidR="00BB346B" w:rsidRPr="000D07DF" w:rsidRDefault="00BB346B" w:rsidP="00E94545">
            <w:pPr>
              <w:contextualSpacing/>
              <w:jc w:val="center"/>
              <w:rPr>
                <w:rFonts w:eastAsia="宋体"/>
                <w:color w:val="000000"/>
                <w:szCs w:val="20"/>
              </w:rPr>
            </w:pPr>
            <w:r w:rsidRPr="000D07DF">
              <w:rPr>
                <w:color w:val="000000"/>
                <w:szCs w:val="20"/>
              </w:rPr>
              <w:t>Test environment</w:t>
            </w:r>
          </w:p>
        </w:tc>
        <w:tc>
          <w:tcPr>
            <w:tcW w:w="1210" w:type="dxa"/>
            <w:vMerge w:val="restart"/>
            <w:tcBorders>
              <w:top w:val="single" w:sz="8" w:space="0" w:color="auto"/>
              <w:left w:val="nil"/>
              <w:right w:val="single" w:sz="8" w:space="0" w:color="auto"/>
            </w:tcBorders>
            <w:shd w:val="clear" w:color="auto" w:fill="auto"/>
            <w:noWrap/>
            <w:vAlign w:val="center"/>
            <w:hideMark/>
          </w:tcPr>
          <w:p w14:paraId="3E861B02" w14:textId="77777777" w:rsidR="00BB346B" w:rsidRPr="000D07DF" w:rsidRDefault="00BB346B" w:rsidP="00E94545">
            <w:pPr>
              <w:contextualSpacing/>
              <w:jc w:val="center"/>
              <w:rPr>
                <w:rFonts w:eastAsia="宋体"/>
                <w:color w:val="000000"/>
                <w:szCs w:val="20"/>
              </w:rPr>
            </w:pPr>
            <w:r w:rsidRPr="000D07DF">
              <w:rPr>
                <w:color w:val="000000"/>
                <w:szCs w:val="20"/>
              </w:rPr>
              <w:t>Configuration</w:t>
            </w:r>
          </w:p>
        </w:tc>
        <w:tc>
          <w:tcPr>
            <w:tcW w:w="884" w:type="dxa"/>
            <w:vMerge w:val="restart"/>
            <w:tcBorders>
              <w:top w:val="single" w:sz="8" w:space="0" w:color="auto"/>
              <w:left w:val="nil"/>
              <w:right w:val="single" w:sz="8" w:space="0" w:color="auto"/>
            </w:tcBorders>
            <w:shd w:val="clear" w:color="auto" w:fill="auto"/>
            <w:noWrap/>
            <w:vAlign w:val="center"/>
            <w:hideMark/>
          </w:tcPr>
          <w:p w14:paraId="39C70261" w14:textId="77777777" w:rsidR="00BB346B" w:rsidRPr="000D07DF" w:rsidRDefault="00BB346B" w:rsidP="00E94545">
            <w:pPr>
              <w:contextualSpacing/>
              <w:jc w:val="center"/>
              <w:rPr>
                <w:rFonts w:eastAsia="宋体"/>
                <w:color w:val="000000"/>
                <w:szCs w:val="20"/>
              </w:rPr>
            </w:pPr>
            <w:r w:rsidRPr="000D07DF">
              <w:rPr>
                <w:color w:val="000000"/>
                <w:szCs w:val="20"/>
              </w:rPr>
              <w:t>Channel Model</w:t>
            </w:r>
          </w:p>
        </w:tc>
        <w:tc>
          <w:tcPr>
            <w:tcW w:w="854" w:type="dxa"/>
            <w:vMerge w:val="restart"/>
            <w:tcBorders>
              <w:top w:val="single" w:sz="8" w:space="0" w:color="auto"/>
              <w:left w:val="nil"/>
              <w:right w:val="single" w:sz="8" w:space="0" w:color="auto"/>
            </w:tcBorders>
            <w:shd w:val="clear" w:color="auto" w:fill="auto"/>
            <w:noWrap/>
            <w:vAlign w:val="center"/>
            <w:hideMark/>
          </w:tcPr>
          <w:p w14:paraId="22B3173C" w14:textId="77777777" w:rsidR="00BB346B" w:rsidRPr="000D07DF" w:rsidRDefault="00BB346B" w:rsidP="00E94545">
            <w:pPr>
              <w:contextualSpacing/>
              <w:jc w:val="center"/>
              <w:rPr>
                <w:rFonts w:eastAsiaTheme="minorEastAsia"/>
                <w:color w:val="000000"/>
                <w:szCs w:val="20"/>
                <w:lang w:eastAsia="zh-CN"/>
              </w:rPr>
            </w:pPr>
            <w:r w:rsidRPr="000D07DF">
              <w:rPr>
                <w:color w:val="000000"/>
                <w:szCs w:val="20"/>
              </w:rPr>
              <w:t>Median UL SINR</w:t>
            </w:r>
            <w:r w:rsidRPr="000D07DF">
              <w:rPr>
                <w:rFonts w:eastAsiaTheme="minorEastAsia"/>
                <w:color w:val="000000"/>
                <w:szCs w:val="20"/>
                <w:lang w:eastAsia="zh-CN"/>
              </w:rPr>
              <w:t>[dB]</w:t>
            </w:r>
          </w:p>
        </w:tc>
        <w:tc>
          <w:tcPr>
            <w:tcW w:w="1166" w:type="dxa"/>
            <w:vMerge w:val="restart"/>
            <w:tcBorders>
              <w:top w:val="single" w:sz="8" w:space="0" w:color="auto"/>
              <w:left w:val="nil"/>
              <w:right w:val="single" w:sz="8" w:space="0" w:color="auto"/>
            </w:tcBorders>
            <w:shd w:val="clear" w:color="auto" w:fill="auto"/>
            <w:noWrap/>
            <w:vAlign w:val="center"/>
            <w:hideMark/>
          </w:tcPr>
          <w:p w14:paraId="4B8F2406" w14:textId="77777777" w:rsidR="00BB346B" w:rsidRPr="000D07DF" w:rsidRDefault="00BB346B" w:rsidP="00E94545">
            <w:pPr>
              <w:contextualSpacing/>
              <w:jc w:val="center"/>
              <w:rPr>
                <w:rFonts w:eastAsiaTheme="minorEastAsia"/>
                <w:color w:val="000000"/>
                <w:szCs w:val="20"/>
                <w:lang w:eastAsia="zh-CN"/>
              </w:rPr>
            </w:pPr>
            <w:r w:rsidRPr="000D07DF">
              <w:rPr>
                <w:rFonts w:eastAsiaTheme="minorEastAsia"/>
                <w:color w:val="000000"/>
                <w:szCs w:val="20"/>
                <w:lang w:eastAsia="zh-CN"/>
              </w:rPr>
              <w:t>ITU Requirement</w:t>
            </w:r>
          </w:p>
          <w:p w14:paraId="4D65E21B" w14:textId="77777777" w:rsidR="00BB346B" w:rsidRPr="000D07DF" w:rsidRDefault="00BB346B" w:rsidP="00E94545">
            <w:pPr>
              <w:contextualSpacing/>
              <w:jc w:val="center"/>
              <w:rPr>
                <w:rFonts w:eastAsiaTheme="minorEastAsia"/>
                <w:color w:val="000000"/>
                <w:szCs w:val="20"/>
                <w:lang w:eastAsia="zh-CN"/>
              </w:rPr>
            </w:pPr>
            <w:r w:rsidRPr="000D07DF">
              <w:rPr>
                <w:rFonts w:eastAsiaTheme="minorEastAsia"/>
                <w:color w:val="000000"/>
                <w:szCs w:val="20"/>
                <w:lang w:eastAsia="zh-CN"/>
              </w:rPr>
              <w:t>[bps/Hz]</w:t>
            </w:r>
          </w:p>
        </w:tc>
        <w:tc>
          <w:tcPr>
            <w:tcW w:w="1060" w:type="dxa"/>
            <w:tcBorders>
              <w:top w:val="single" w:sz="8" w:space="0" w:color="auto"/>
              <w:left w:val="nil"/>
              <w:bottom w:val="single" w:sz="4" w:space="0" w:color="auto"/>
              <w:right w:val="single" w:sz="8" w:space="0" w:color="auto"/>
            </w:tcBorders>
            <w:shd w:val="clear" w:color="auto" w:fill="auto"/>
            <w:noWrap/>
            <w:vAlign w:val="center"/>
            <w:hideMark/>
          </w:tcPr>
          <w:p w14:paraId="589FFD2C" w14:textId="77777777" w:rsidR="00BB346B" w:rsidRPr="000D07DF" w:rsidRDefault="00BB346B" w:rsidP="00E94545">
            <w:pPr>
              <w:contextualSpacing/>
              <w:jc w:val="center"/>
              <w:rPr>
                <w:rFonts w:eastAsiaTheme="minorEastAsia"/>
                <w:color w:val="000000"/>
                <w:szCs w:val="20"/>
                <w:lang w:eastAsia="zh-CN"/>
              </w:rPr>
            </w:pPr>
            <w:r w:rsidRPr="000D07DF">
              <w:rPr>
                <w:rFonts w:eastAsiaTheme="minorEastAsia"/>
                <w:color w:val="000000"/>
                <w:szCs w:val="20"/>
                <w:lang w:eastAsia="zh-CN"/>
              </w:rPr>
              <w:t>Spectrum efficiency of NLOS</w:t>
            </w:r>
          </w:p>
        </w:tc>
        <w:tc>
          <w:tcPr>
            <w:tcW w:w="1060" w:type="dxa"/>
            <w:tcBorders>
              <w:top w:val="single" w:sz="8" w:space="0" w:color="auto"/>
              <w:left w:val="nil"/>
              <w:bottom w:val="single" w:sz="4" w:space="0" w:color="auto"/>
              <w:right w:val="single" w:sz="4" w:space="0" w:color="auto"/>
            </w:tcBorders>
            <w:shd w:val="clear" w:color="auto" w:fill="auto"/>
            <w:noWrap/>
            <w:vAlign w:val="center"/>
            <w:hideMark/>
          </w:tcPr>
          <w:p w14:paraId="0CC0793F" w14:textId="77777777" w:rsidR="00BB346B" w:rsidRPr="000D07DF" w:rsidRDefault="00BB346B" w:rsidP="00E94545">
            <w:pPr>
              <w:contextualSpacing/>
              <w:jc w:val="center"/>
              <w:rPr>
                <w:rFonts w:eastAsia="宋体"/>
                <w:color w:val="000000"/>
                <w:szCs w:val="20"/>
              </w:rPr>
            </w:pPr>
            <w:r w:rsidRPr="000D07DF">
              <w:rPr>
                <w:rFonts w:eastAsiaTheme="minorEastAsia"/>
                <w:color w:val="000000"/>
                <w:szCs w:val="20"/>
                <w:lang w:eastAsia="zh-CN"/>
              </w:rPr>
              <w:t>Spectrum efficiency of LOS</w:t>
            </w:r>
          </w:p>
        </w:tc>
        <w:tc>
          <w:tcPr>
            <w:tcW w:w="1391" w:type="dxa"/>
            <w:vMerge w:val="restart"/>
            <w:tcBorders>
              <w:top w:val="single" w:sz="4" w:space="0" w:color="auto"/>
              <w:left w:val="single" w:sz="4" w:space="0" w:color="auto"/>
              <w:right w:val="single" w:sz="4" w:space="0" w:color="auto"/>
            </w:tcBorders>
            <w:vAlign w:val="center"/>
          </w:tcPr>
          <w:p w14:paraId="57D40C0B" w14:textId="77777777" w:rsidR="00BB346B" w:rsidRPr="000D07DF" w:rsidRDefault="00BB346B" w:rsidP="00E94545">
            <w:pPr>
              <w:contextualSpacing/>
              <w:jc w:val="center"/>
              <w:rPr>
                <w:rFonts w:eastAsiaTheme="minorEastAsia"/>
                <w:color w:val="000000"/>
                <w:szCs w:val="20"/>
                <w:lang w:eastAsia="zh-CN"/>
              </w:rPr>
            </w:pPr>
            <w:r w:rsidRPr="000D07DF">
              <w:rPr>
                <w:color w:val="000000"/>
                <w:szCs w:val="20"/>
              </w:rPr>
              <w:t>Fulfil the requirements</w:t>
            </w:r>
          </w:p>
        </w:tc>
      </w:tr>
      <w:tr w:rsidR="00BB346B" w:rsidRPr="000D07DF" w14:paraId="32CF9C3B" w14:textId="77777777" w:rsidTr="00F3542F">
        <w:trPr>
          <w:trHeight w:val="300"/>
          <w:jc w:val="center"/>
        </w:trPr>
        <w:tc>
          <w:tcPr>
            <w:tcW w:w="1286" w:type="dxa"/>
            <w:vMerge/>
            <w:tcBorders>
              <w:left w:val="single" w:sz="8" w:space="0" w:color="auto"/>
              <w:bottom w:val="single" w:sz="8" w:space="0" w:color="auto"/>
              <w:right w:val="single" w:sz="8" w:space="0" w:color="auto"/>
            </w:tcBorders>
            <w:shd w:val="clear" w:color="auto" w:fill="auto"/>
            <w:noWrap/>
            <w:vAlign w:val="center"/>
            <w:hideMark/>
          </w:tcPr>
          <w:p w14:paraId="0EBB1A5D" w14:textId="77777777" w:rsidR="00BB346B" w:rsidRPr="000D07DF" w:rsidRDefault="00BB346B" w:rsidP="00E94545">
            <w:pPr>
              <w:contextualSpacing/>
              <w:jc w:val="center"/>
              <w:rPr>
                <w:color w:val="000000"/>
                <w:szCs w:val="20"/>
              </w:rPr>
            </w:pPr>
          </w:p>
        </w:tc>
        <w:tc>
          <w:tcPr>
            <w:tcW w:w="1210" w:type="dxa"/>
            <w:vMerge/>
            <w:tcBorders>
              <w:left w:val="nil"/>
              <w:bottom w:val="single" w:sz="8" w:space="0" w:color="auto"/>
              <w:right w:val="single" w:sz="8" w:space="0" w:color="auto"/>
            </w:tcBorders>
            <w:shd w:val="clear" w:color="auto" w:fill="auto"/>
            <w:noWrap/>
            <w:vAlign w:val="center"/>
            <w:hideMark/>
          </w:tcPr>
          <w:p w14:paraId="3AEF1590" w14:textId="77777777" w:rsidR="00BB346B" w:rsidRPr="000D07DF" w:rsidRDefault="00BB346B" w:rsidP="00E94545">
            <w:pPr>
              <w:contextualSpacing/>
              <w:jc w:val="center"/>
              <w:rPr>
                <w:color w:val="000000"/>
                <w:szCs w:val="20"/>
              </w:rPr>
            </w:pPr>
          </w:p>
        </w:tc>
        <w:tc>
          <w:tcPr>
            <w:tcW w:w="884" w:type="dxa"/>
            <w:vMerge/>
            <w:tcBorders>
              <w:left w:val="nil"/>
              <w:bottom w:val="single" w:sz="8" w:space="0" w:color="auto"/>
              <w:right w:val="single" w:sz="8" w:space="0" w:color="auto"/>
            </w:tcBorders>
            <w:shd w:val="clear" w:color="auto" w:fill="auto"/>
            <w:noWrap/>
            <w:vAlign w:val="center"/>
            <w:hideMark/>
          </w:tcPr>
          <w:p w14:paraId="011AFC80" w14:textId="77777777" w:rsidR="00BB346B" w:rsidRPr="000D07DF" w:rsidRDefault="00BB346B" w:rsidP="00E94545">
            <w:pPr>
              <w:contextualSpacing/>
              <w:jc w:val="center"/>
              <w:rPr>
                <w:color w:val="000000"/>
                <w:szCs w:val="20"/>
              </w:rPr>
            </w:pPr>
          </w:p>
        </w:tc>
        <w:tc>
          <w:tcPr>
            <w:tcW w:w="854" w:type="dxa"/>
            <w:vMerge/>
            <w:tcBorders>
              <w:left w:val="nil"/>
              <w:bottom w:val="single" w:sz="8" w:space="0" w:color="auto"/>
              <w:right w:val="single" w:sz="8" w:space="0" w:color="auto"/>
            </w:tcBorders>
            <w:shd w:val="clear" w:color="auto" w:fill="auto"/>
            <w:noWrap/>
            <w:vAlign w:val="center"/>
            <w:hideMark/>
          </w:tcPr>
          <w:p w14:paraId="03555D0C" w14:textId="77777777" w:rsidR="00BB346B" w:rsidRPr="000D07DF" w:rsidRDefault="00BB346B" w:rsidP="00E94545">
            <w:pPr>
              <w:contextualSpacing/>
              <w:jc w:val="center"/>
              <w:rPr>
                <w:color w:val="000000"/>
                <w:szCs w:val="20"/>
              </w:rPr>
            </w:pPr>
          </w:p>
        </w:tc>
        <w:tc>
          <w:tcPr>
            <w:tcW w:w="1166" w:type="dxa"/>
            <w:vMerge/>
            <w:tcBorders>
              <w:left w:val="nil"/>
              <w:bottom w:val="single" w:sz="4" w:space="0" w:color="auto"/>
              <w:right w:val="single" w:sz="4" w:space="0" w:color="auto"/>
            </w:tcBorders>
            <w:shd w:val="clear" w:color="auto" w:fill="auto"/>
            <w:noWrap/>
            <w:vAlign w:val="center"/>
            <w:hideMark/>
          </w:tcPr>
          <w:p w14:paraId="7CDF3EB8" w14:textId="77777777" w:rsidR="00BB346B" w:rsidRPr="000D07DF" w:rsidRDefault="00BB346B" w:rsidP="00E94545">
            <w:pPr>
              <w:contextualSpacing/>
              <w:jc w:val="center"/>
              <w:rPr>
                <w:rFonts w:eastAsiaTheme="minorEastAsia"/>
                <w:color w:val="000000"/>
                <w:szCs w:val="20"/>
                <w:lang w:eastAsia="zh-CN"/>
              </w:rPr>
            </w:pP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60860" w14:textId="77777777" w:rsidR="00BB346B" w:rsidRPr="000D07DF" w:rsidRDefault="00BB346B" w:rsidP="00E94545">
            <w:pPr>
              <w:contextualSpacing/>
              <w:jc w:val="center"/>
              <w:rPr>
                <w:rFonts w:eastAsiaTheme="minorEastAsia"/>
                <w:color w:val="000000"/>
                <w:szCs w:val="20"/>
                <w:lang w:eastAsia="zh-CN"/>
              </w:rPr>
            </w:pPr>
            <w:r w:rsidRPr="000D07DF">
              <w:rPr>
                <w:rFonts w:eastAsiaTheme="minorEastAsia"/>
                <w:color w:val="000000"/>
                <w:szCs w:val="20"/>
                <w:lang w:eastAsia="zh-CN"/>
              </w:rPr>
              <w:t>FDD</w:t>
            </w:r>
          </w:p>
        </w:tc>
        <w:tc>
          <w:tcPr>
            <w:tcW w:w="1391" w:type="dxa"/>
            <w:vMerge/>
            <w:tcBorders>
              <w:left w:val="single" w:sz="4" w:space="0" w:color="auto"/>
              <w:bottom w:val="single" w:sz="4" w:space="0" w:color="auto"/>
              <w:right w:val="single" w:sz="4" w:space="0" w:color="auto"/>
            </w:tcBorders>
            <w:vAlign w:val="center"/>
          </w:tcPr>
          <w:p w14:paraId="265C0243" w14:textId="77777777" w:rsidR="00BB346B" w:rsidRPr="000D07DF" w:rsidRDefault="00BB346B" w:rsidP="00E94545">
            <w:pPr>
              <w:contextualSpacing/>
              <w:jc w:val="center"/>
              <w:rPr>
                <w:color w:val="000000"/>
                <w:szCs w:val="20"/>
              </w:rPr>
            </w:pPr>
          </w:p>
        </w:tc>
      </w:tr>
      <w:tr w:rsidR="00BB346B" w:rsidRPr="000D07DF" w14:paraId="1618E1A5" w14:textId="77777777" w:rsidTr="00F3542F">
        <w:trPr>
          <w:trHeight w:val="300"/>
          <w:jc w:val="center"/>
        </w:trPr>
        <w:tc>
          <w:tcPr>
            <w:tcW w:w="1286"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1A95FBE" w14:textId="1A6734E5" w:rsidR="00BB346B" w:rsidRPr="000D07DF" w:rsidRDefault="00ED01CD" w:rsidP="00E94545">
            <w:pPr>
              <w:contextualSpacing/>
              <w:jc w:val="center"/>
              <w:rPr>
                <w:rFonts w:eastAsia="宋体"/>
                <w:color w:val="000000"/>
                <w:szCs w:val="20"/>
              </w:rPr>
            </w:pPr>
            <w:r w:rsidRPr="000D07DF">
              <w:rPr>
                <w:rFonts w:eastAsiaTheme="minorEastAsia"/>
                <w:kern w:val="2"/>
                <w:szCs w:val="20"/>
                <w:lang w:eastAsia="zh-CN"/>
              </w:rPr>
              <w:t>Rural-eMBB</w:t>
            </w:r>
            <w:r w:rsidR="00BB346B" w:rsidRPr="000D07DF">
              <w:rPr>
                <w:color w:val="000000"/>
                <w:szCs w:val="20"/>
              </w:rPr>
              <w:t xml:space="preserve"> </w:t>
            </w:r>
          </w:p>
        </w:tc>
        <w:tc>
          <w:tcPr>
            <w:tcW w:w="1210" w:type="dxa"/>
            <w:tcBorders>
              <w:top w:val="single" w:sz="8" w:space="0" w:color="auto"/>
              <w:left w:val="single" w:sz="8" w:space="0" w:color="auto"/>
              <w:bottom w:val="single" w:sz="4" w:space="0" w:color="auto"/>
              <w:right w:val="single" w:sz="8" w:space="0" w:color="auto"/>
            </w:tcBorders>
            <w:shd w:val="clear" w:color="auto" w:fill="auto"/>
            <w:vAlign w:val="center"/>
            <w:hideMark/>
          </w:tcPr>
          <w:p w14:paraId="39CAF3D6" w14:textId="230A4DF8" w:rsidR="00BB346B" w:rsidRPr="000D07DF" w:rsidRDefault="00BB346B" w:rsidP="008735E9">
            <w:pPr>
              <w:ind w:leftChars="100" w:left="300" w:hangingChars="50" w:hanging="100"/>
              <w:contextualSpacing/>
              <w:rPr>
                <w:rFonts w:eastAsiaTheme="minorEastAsia"/>
                <w:color w:val="000000"/>
                <w:szCs w:val="20"/>
                <w:lang w:eastAsia="zh-CN"/>
              </w:rPr>
            </w:pPr>
            <w:proofErr w:type="spellStart"/>
            <w:r w:rsidRPr="000D07DF">
              <w:rPr>
                <w:color w:val="000000"/>
                <w:szCs w:val="20"/>
              </w:rPr>
              <w:t>Config</w:t>
            </w:r>
            <w:proofErr w:type="spellEnd"/>
            <w:r w:rsidRPr="000D07DF">
              <w:rPr>
                <w:color w:val="000000"/>
                <w:szCs w:val="20"/>
              </w:rPr>
              <w:t xml:space="preserve"> A </w:t>
            </w:r>
            <w:r w:rsidR="008735E9" w:rsidRPr="000D07DF">
              <w:rPr>
                <w:color w:val="000000"/>
                <w:szCs w:val="20"/>
              </w:rPr>
              <w:t>700MHz</w:t>
            </w:r>
          </w:p>
        </w:tc>
        <w:tc>
          <w:tcPr>
            <w:tcW w:w="884" w:type="dxa"/>
            <w:tcBorders>
              <w:top w:val="single" w:sz="8" w:space="0" w:color="auto"/>
              <w:left w:val="nil"/>
              <w:bottom w:val="single" w:sz="4" w:space="0" w:color="auto"/>
              <w:right w:val="single" w:sz="8" w:space="0" w:color="auto"/>
            </w:tcBorders>
            <w:shd w:val="clear" w:color="auto" w:fill="auto"/>
            <w:noWrap/>
            <w:vAlign w:val="center"/>
            <w:hideMark/>
          </w:tcPr>
          <w:p w14:paraId="39F91D3A" w14:textId="77777777" w:rsidR="00BB346B" w:rsidRPr="000D07DF" w:rsidRDefault="00BB346B" w:rsidP="00E94545">
            <w:pPr>
              <w:contextualSpacing/>
              <w:jc w:val="center"/>
              <w:rPr>
                <w:rFonts w:eastAsia="宋体"/>
                <w:color w:val="000000"/>
                <w:szCs w:val="20"/>
              </w:rPr>
            </w:pPr>
            <w:r w:rsidRPr="000D07DF">
              <w:rPr>
                <w:color w:val="000000"/>
                <w:szCs w:val="20"/>
              </w:rPr>
              <w:t>Model B</w:t>
            </w:r>
          </w:p>
        </w:tc>
        <w:tc>
          <w:tcPr>
            <w:tcW w:w="854" w:type="dxa"/>
            <w:tcBorders>
              <w:top w:val="single" w:sz="8" w:space="0" w:color="auto"/>
              <w:left w:val="nil"/>
              <w:bottom w:val="single" w:sz="4" w:space="0" w:color="auto"/>
              <w:right w:val="single" w:sz="4" w:space="0" w:color="auto"/>
            </w:tcBorders>
            <w:shd w:val="clear" w:color="auto" w:fill="auto"/>
            <w:noWrap/>
            <w:vAlign w:val="center"/>
            <w:hideMark/>
          </w:tcPr>
          <w:p w14:paraId="24E314A9" w14:textId="7D217E04" w:rsidR="00BB346B" w:rsidRPr="000D07DF" w:rsidRDefault="001911DC" w:rsidP="00E94545">
            <w:pPr>
              <w:contextualSpacing/>
              <w:jc w:val="center"/>
              <w:rPr>
                <w:rFonts w:eastAsiaTheme="minorEastAsia"/>
                <w:szCs w:val="20"/>
                <w:lang w:eastAsia="zh-CN"/>
              </w:rPr>
            </w:pPr>
            <w:r w:rsidRPr="000D07DF">
              <w:rPr>
                <w:color w:val="000000"/>
                <w:szCs w:val="20"/>
              </w:rPr>
              <w:t>11.28</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C6206" w14:textId="7759FCE3" w:rsidR="00BB346B" w:rsidRPr="000D07DF" w:rsidRDefault="008F3040" w:rsidP="00E94545">
            <w:pPr>
              <w:contextualSpacing/>
              <w:jc w:val="center"/>
              <w:rPr>
                <w:rFonts w:eastAsia="宋体"/>
                <w:color w:val="000000"/>
                <w:szCs w:val="20"/>
                <w:lang w:eastAsia="zh-CN"/>
              </w:rPr>
            </w:pPr>
            <w:r w:rsidRPr="000D07DF">
              <w:rPr>
                <w:color w:val="000000"/>
                <w:szCs w:val="20"/>
              </w:rPr>
              <w:t>0.8</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956B9" w14:textId="30DBED3D" w:rsidR="00BB346B" w:rsidRPr="000D07DF" w:rsidRDefault="008F496B" w:rsidP="00E94545">
            <w:pPr>
              <w:contextualSpacing/>
              <w:jc w:val="center"/>
              <w:rPr>
                <w:rFonts w:eastAsiaTheme="minorEastAsia"/>
                <w:color w:val="000000"/>
                <w:szCs w:val="20"/>
                <w:lang w:eastAsia="zh-CN"/>
              </w:rPr>
            </w:pPr>
            <w:r>
              <w:rPr>
                <w:rFonts w:eastAsiaTheme="minorEastAsia" w:hint="eastAsia"/>
                <w:color w:val="000000"/>
                <w:szCs w:val="20"/>
                <w:lang w:eastAsia="zh-CN"/>
              </w:rPr>
              <w:t>2.75</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6C30C92D" w14:textId="4F07C43B" w:rsidR="00BB346B" w:rsidRPr="000D07DF" w:rsidRDefault="008F496B" w:rsidP="00E94545">
            <w:pPr>
              <w:contextualSpacing/>
              <w:jc w:val="center"/>
              <w:rPr>
                <w:rFonts w:eastAsiaTheme="minorEastAsia"/>
                <w:color w:val="000000"/>
                <w:szCs w:val="20"/>
                <w:lang w:eastAsia="zh-CN"/>
              </w:rPr>
            </w:pPr>
            <w:r>
              <w:rPr>
                <w:rFonts w:eastAsiaTheme="minorEastAsia" w:hint="eastAsia"/>
                <w:color w:val="000000"/>
                <w:szCs w:val="20"/>
                <w:lang w:eastAsia="zh-CN"/>
              </w:rPr>
              <w:t>3.46</w:t>
            </w:r>
          </w:p>
        </w:tc>
        <w:tc>
          <w:tcPr>
            <w:tcW w:w="1391" w:type="dxa"/>
            <w:tcBorders>
              <w:top w:val="single" w:sz="4" w:space="0" w:color="auto"/>
              <w:left w:val="nil"/>
              <w:bottom w:val="single" w:sz="4" w:space="0" w:color="auto"/>
              <w:right w:val="single" w:sz="4" w:space="0" w:color="auto"/>
            </w:tcBorders>
            <w:vAlign w:val="center"/>
          </w:tcPr>
          <w:p w14:paraId="190CAB6B" w14:textId="14119DDE" w:rsidR="000D07DF" w:rsidRPr="000D07DF" w:rsidRDefault="00BB346B" w:rsidP="000D07DF">
            <w:pPr>
              <w:ind w:rightChars="30" w:right="60"/>
              <w:contextualSpacing/>
              <w:jc w:val="center"/>
              <w:rPr>
                <w:rFonts w:eastAsiaTheme="minorEastAsia"/>
                <w:color w:val="000000"/>
                <w:szCs w:val="20"/>
                <w:lang w:eastAsia="zh-CN"/>
              </w:rPr>
            </w:pPr>
            <w:r w:rsidRPr="000D07DF">
              <w:rPr>
                <w:rFonts w:eastAsiaTheme="minorEastAsia"/>
                <w:color w:val="000000"/>
                <w:szCs w:val="20"/>
                <w:lang w:eastAsia="zh-CN"/>
              </w:rPr>
              <w:t>Y</w:t>
            </w:r>
          </w:p>
        </w:tc>
      </w:tr>
      <w:tr w:rsidR="00F3542F" w:rsidRPr="000D07DF" w14:paraId="50499CA3" w14:textId="77777777" w:rsidTr="00F3542F">
        <w:trPr>
          <w:trHeight w:val="300"/>
          <w:jc w:val="center"/>
        </w:trPr>
        <w:tc>
          <w:tcPr>
            <w:tcW w:w="1286" w:type="dxa"/>
            <w:tcBorders>
              <w:top w:val="single" w:sz="4" w:space="0" w:color="auto"/>
              <w:left w:val="single" w:sz="8" w:space="0" w:color="auto"/>
              <w:bottom w:val="single" w:sz="4" w:space="0" w:color="auto"/>
              <w:right w:val="single" w:sz="8" w:space="0" w:color="auto"/>
            </w:tcBorders>
            <w:shd w:val="clear" w:color="auto" w:fill="auto"/>
            <w:noWrap/>
            <w:vAlign w:val="center"/>
          </w:tcPr>
          <w:p w14:paraId="6950C81B" w14:textId="75340836" w:rsidR="00F3542F" w:rsidRPr="000D07DF" w:rsidRDefault="00F3542F" w:rsidP="00F3542F">
            <w:pPr>
              <w:contextualSpacing/>
              <w:jc w:val="center"/>
              <w:rPr>
                <w:rFonts w:eastAsiaTheme="minorEastAsia"/>
                <w:kern w:val="2"/>
                <w:szCs w:val="20"/>
                <w:lang w:eastAsia="zh-CN"/>
              </w:rPr>
            </w:pPr>
            <w:r w:rsidRPr="000D07DF">
              <w:rPr>
                <w:rFonts w:eastAsiaTheme="minorEastAsia"/>
                <w:kern w:val="2"/>
                <w:szCs w:val="20"/>
                <w:lang w:eastAsia="zh-CN"/>
              </w:rPr>
              <w:t>Rural-eMBB</w:t>
            </w:r>
            <w:r w:rsidRPr="000D07DF">
              <w:rPr>
                <w:color w:val="000000"/>
                <w:szCs w:val="20"/>
              </w:rPr>
              <w:t xml:space="preserve"> </w:t>
            </w:r>
          </w:p>
        </w:tc>
        <w:tc>
          <w:tcPr>
            <w:tcW w:w="1210" w:type="dxa"/>
            <w:tcBorders>
              <w:top w:val="single" w:sz="4" w:space="0" w:color="auto"/>
              <w:left w:val="single" w:sz="8" w:space="0" w:color="auto"/>
              <w:bottom w:val="single" w:sz="4" w:space="0" w:color="auto"/>
              <w:right w:val="single" w:sz="8" w:space="0" w:color="auto"/>
            </w:tcBorders>
            <w:shd w:val="clear" w:color="auto" w:fill="auto"/>
            <w:vAlign w:val="center"/>
          </w:tcPr>
          <w:p w14:paraId="5B199BE2" w14:textId="280E8358" w:rsidR="00F3542F" w:rsidRPr="000D07DF" w:rsidRDefault="00F3542F" w:rsidP="00F3542F">
            <w:pPr>
              <w:ind w:leftChars="100" w:left="300" w:hangingChars="50" w:hanging="100"/>
              <w:contextualSpacing/>
              <w:rPr>
                <w:color w:val="000000"/>
                <w:szCs w:val="20"/>
              </w:rPr>
            </w:pPr>
            <w:proofErr w:type="spellStart"/>
            <w:r w:rsidRPr="000D07DF">
              <w:rPr>
                <w:color w:val="000000"/>
                <w:szCs w:val="20"/>
              </w:rPr>
              <w:t>Config</w:t>
            </w:r>
            <w:proofErr w:type="spellEnd"/>
            <w:r w:rsidRPr="000D07DF">
              <w:rPr>
                <w:color w:val="000000"/>
                <w:szCs w:val="20"/>
              </w:rPr>
              <w:t xml:space="preserve"> </w:t>
            </w:r>
            <w:r>
              <w:rPr>
                <w:color w:val="000000"/>
                <w:szCs w:val="20"/>
              </w:rPr>
              <w:t>B</w:t>
            </w:r>
            <w:r w:rsidRPr="000D07DF">
              <w:rPr>
                <w:color w:val="000000"/>
                <w:szCs w:val="20"/>
              </w:rPr>
              <w:t xml:space="preserve"> </w:t>
            </w:r>
            <w:r>
              <w:rPr>
                <w:color w:val="000000"/>
                <w:szCs w:val="20"/>
              </w:rPr>
              <w:t>4GHz</w:t>
            </w:r>
          </w:p>
        </w:tc>
        <w:tc>
          <w:tcPr>
            <w:tcW w:w="884" w:type="dxa"/>
            <w:tcBorders>
              <w:top w:val="single" w:sz="4" w:space="0" w:color="auto"/>
              <w:left w:val="nil"/>
              <w:bottom w:val="single" w:sz="4" w:space="0" w:color="auto"/>
              <w:right w:val="single" w:sz="8" w:space="0" w:color="auto"/>
            </w:tcBorders>
            <w:shd w:val="clear" w:color="auto" w:fill="auto"/>
            <w:noWrap/>
            <w:vAlign w:val="center"/>
          </w:tcPr>
          <w:p w14:paraId="007E1269" w14:textId="7AC86F9E" w:rsidR="00F3542F" w:rsidRPr="000D07DF" w:rsidRDefault="00F3542F" w:rsidP="00F3542F">
            <w:pPr>
              <w:contextualSpacing/>
              <w:jc w:val="center"/>
              <w:rPr>
                <w:color w:val="000000"/>
                <w:szCs w:val="20"/>
              </w:rPr>
            </w:pPr>
            <w:r w:rsidRPr="000D07DF">
              <w:rPr>
                <w:color w:val="000000"/>
                <w:szCs w:val="20"/>
              </w:rPr>
              <w:t>Model B</w:t>
            </w:r>
          </w:p>
        </w:tc>
        <w:tc>
          <w:tcPr>
            <w:tcW w:w="854" w:type="dxa"/>
            <w:tcBorders>
              <w:top w:val="single" w:sz="4" w:space="0" w:color="auto"/>
              <w:left w:val="nil"/>
              <w:bottom w:val="single" w:sz="4" w:space="0" w:color="auto"/>
              <w:right w:val="single" w:sz="4" w:space="0" w:color="auto"/>
            </w:tcBorders>
            <w:shd w:val="clear" w:color="auto" w:fill="auto"/>
            <w:noWrap/>
            <w:vAlign w:val="center"/>
          </w:tcPr>
          <w:p w14:paraId="7F94E96F" w14:textId="56D1FC1F" w:rsidR="00F3542F" w:rsidRPr="000D07DF" w:rsidRDefault="00F3542F" w:rsidP="00F3542F">
            <w:pPr>
              <w:contextualSpacing/>
              <w:jc w:val="center"/>
              <w:rPr>
                <w:color w:val="000000"/>
                <w:szCs w:val="20"/>
              </w:rPr>
            </w:pPr>
            <w:r>
              <w:rPr>
                <w:color w:val="000000"/>
                <w:szCs w:val="20"/>
              </w:rPr>
              <w:t>5.36</w:t>
            </w:r>
          </w:p>
        </w:tc>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C365F" w14:textId="1D4B70B0" w:rsidR="00F3542F" w:rsidRPr="000D07DF" w:rsidRDefault="00F3542F" w:rsidP="00F3542F">
            <w:pPr>
              <w:contextualSpacing/>
              <w:jc w:val="center"/>
              <w:rPr>
                <w:color w:val="000000"/>
                <w:szCs w:val="20"/>
              </w:rPr>
            </w:pPr>
            <w:r w:rsidRPr="000D07DF">
              <w:rPr>
                <w:color w:val="000000"/>
                <w:szCs w:val="20"/>
              </w:rPr>
              <w:t>0.8</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4EA0DE" w14:textId="14BDB195" w:rsidR="00F3542F" w:rsidRPr="000D07DF" w:rsidRDefault="008F496B" w:rsidP="00F3542F">
            <w:pPr>
              <w:contextualSpacing/>
              <w:jc w:val="center"/>
              <w:rPr>
                <w:rFonts w:eastAsiaTheme="minorEastAsia"/>
                <w:color w:val="000000"/>
                <w:szCs w:val="20"/>
                <w:lang w:eastAsia="zh-CN"/>
              </w:rPr>
            </w:pPr>
            <w:r>
              <w:rPr>
                <w:rFonts w:eastAsiaTheme="minorEastAsia" w:hint="eastAsia"/>
                <w:color w:val="000000"/>
                <w:szCs w:val="20"/>
                <w:lang w:eastAsia="zh-CN"/>
              </w:rPr>
              <w:t>1.92</w:t>
            </w:r>
          </w:p>
        </w:tc>
        <w:tc>
          <w:tcPr>
            <w:tcW w:w="1060" w:type="dxa"/>
            <w:tcBorders>
              <w:top w:val="single" w:sz="4" w:space="0" w:color="auto"/>
              <w:left w:val="nil"/>
              <w:bottom w:val="single" w:sz="4" w:space="0" w:color="auto"/>
              <w:right w:val="single" w:sz="4" w:space="0" w:color="auto"/>
            </w:tcBorders>
            <w:shd w:val="clear" w:color="auto" w:fill="auto"/>
            <w:noWrap/>
            <w:vAlign w:val="center"/>
          </w:tcPr>
          <w:p w14:paraId="227E53FE" w14:textId="2B876919" w:rsidR="00F3542F" w:rsidRPr="000D07DF" w:rsidRDefault="008F496B" w:rsidP="00F3542F">
            <w:pPr>
              <w:contextualSpacing/>
              <w:jc w:val="center"/>
              <w:rPr>
                <w:rFonts w:eastAsiaTheme="minorEastAsia"/>
                <w:color w:val="000000"/>
                <w:szCs w:val="20"/>
                <w:lang w:eastAsia="zh-CN"/>
              </w:rPr>
            </w:pPr>
            <w:r>
              <w:rPr>
                <w:rFonts w:eastAsiaTheme="minorEastAsia" w:hint="eastAsia"/>
                <w:color w:val="000000"/>
                <w:szCs w:val="20"/>
                <w:lang w:eastAsia="zh-CN"/>
              </w:rPr>
              <w:t>2.30</w:t>
            </w:r>
          </w:p>
        </w:tc>
        <w:tc>
          <w:tcPr>
            <w:tcW w:w="1391" w:type="dxa"/>
            <w:tcBorders>
              <w:top w:val="single" w:sz="4" w:space="0" w:color="auto"/>
              <w:left w:val="nil"/>
              <w:bottom w:val="single" w:sz="4" w:space="0" w:color="auto"/>
              <w:right w:val="single" w:sz="4" w:space="0" w:color="auto"/>
            </w:tcBorders>
            <w:vAlign w:val="center"/>
          </w:tcPr>
          <w:p w14:paraId="63690DF7" w14:textId="722EE3C8" w:rsidR="00F3542F" w:rsidRPr="000D07DF" w:rsidRDefault="00F3542F" w:rsidP="00F3542F">
            <w:pPr>
              <w:ind w:rightChars="30" w:right="60"/>
              <w:contextualSpacing/>
              <w:jc w:val="center"/>
              <w:rPr>
                <w:rFonts w:eastAsiaTheme="minorEastAsia"/>
                <w:color w:val="000000"/>
                <w:szCs w:val="20"/>
                <w:lang w:eastAsia="zh-CN"/>
              </w:rPr>
            </w:pPr>
            <w:r w:rsidRPr="000D07DF">
              <w:rPr>
                <w:rFonts w:eastAsiaTheme="minorEastAsia"/>
                <w:color w:val="000000"/>
                <w:szCs w:val="20"/>
                <w:lang w:eastAsia="zh-CN"/>
              </w:rPr>
              <w:t>Y</w:t>
            </w:r>
          </w:p>
        </w:tc>
      </w:tr>
    </w:tbl>
    <w:p w14:paraId="28E961DE" w14:textId="21E047B1" w:rsidR="002A00FB" w:rsidRDefault="00A57648" w:rsidP="002A00FB">
      <w:pPr>
        <w:pStyle w:val="a2"/>
        <w:rPr>
          <w:rFonts w:eastAsia="宋体"/>
          <w:kern w:val="2"/>
          <w:szCs w:val="20"/>
          <w:lang w:eastAsia="zh-CN"/>
        </w:rPr>
      </w:pPr>
      <w:r>
        <w:rPr>
          <w:rFonts w:eastAsia="宋体"/>
          <w:kern w:val="2"/>
          <w:szCs w:val="20"/>
          <w:lang w:eastAsia="zh-CN"/>
        </w:rPr>
        <w:t xml:space="preserve"> </w:t>
      </w:r>
    </w:p>
    <w:p w14:paraId="4CD1E1EC" w14:textId="77777777" w:rsidR="00D3320C" w:rsidRPr="004E3D49" w:rsidRDefault="00D3320C" w:rsidP="00D3320C">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220C4EBB" w14:textId="0464F8DB" w:rsidR="00D3320C" w:rsidRPr="006478CC" w:rsidRDefault="006478CC" w:rsidP="00561325">
      <w:pPr>
        <w:pStyle w:val="a2"/>
        <w:numPr>
          <w:ilvl w:val="0"/>
          <w:numId w:val="9"/>
        </w:numPr>
        <w:spacing w:beforeLines="50" w:before="120" w:afterLines="50"/>
        <w:ind w:left="737" w:hanging="340"/>
        <w:rPr>
          <w:rFonts w:ascii="Times New Roman Bold" w:eastAsiaTheme="minorEastAsia" w:hAnsi="Times New Roman Bold" w:cs="Times New Roman Bold"/>
          <w:b/>
          <w:szCs w:val="20"/>
          <w:lang w:eastAsia="zh-CN"/>
        </w:rPr>
      </w:pPr>
      <w:r>
        <w:rPr>
          <w:rFonts w:eastAsiaTheme="minorEastAsia" w:hint="eastAsia"/>
          <w:i/>
          <w:lang w:eastAsia="zh-CN"/>
        </w:rPr>
        <w:t xml:space="preserve">In </w:t>
      </w:r>
      <w:r w:rsidR="00ED01CD">
        <w:rPr>
          <w:rFonts w:eastAsiaTheme="minorEastAsia" w:hint="eastAsia"/>
          <w:i/>
          <w:lang w:eastAsia="zh-CN"/>
        </w:rPr>
        <w:t>Rural-eMBB</w:t>
      </w:r>
      <w:r w:rsidR="00D3320C">
        <w:rPr>
          <w:rFonts w:eastAsiaTheme="minorEastAsia" w:hint="eastAsia"/>
          <w:i/>
          <w:lang w:eastAsia="zh-CN"/>
        </w:rPr>
        <w:t xml:space="preserve"> scenario, </w:t>
      </w:r>
      <w:r>
        <w:rPr>
          <w:rFonts w:eastAsiaTheme="minorEastAsia" w:hint="eastAsia"/>
          <w:i/>
          <w:lang w:eastAsia="zh-CN"/>
        </w:rPr>
        <w:t>NR can</w:t>
      </w:r>
      <w:r w:rsidR="00D3320C">
        <w:rPr>
          <w:rFonts w:eastAsiaTheme="minorEastAsia" w:hint="eastAsia"/>
          <w:i/>
          <w:lang w:eastAsia="zh-CN"/>
        </w:rPr>
        <w:t xml:space="preserve"> </w:t>
      </w:r>
      <w:r>
        <w:rPr>
          <w:rFonts w:eastAsiaTheme="minorEastAsia" w:hint="eastAsia"/>
          <w:i/>
          <w:lang w:eastAsia="zh-CN"/>
        </w:rPr>
        <w:t xml:space="preserve">achieve </w:t>
      </w:r>
      <w:r w:rsidR="00D3320C">
        <w:rPr>
          <w:rFonts w:eastAsiaTheme="minorEastAsia" w:hint="eastAsia"/>
          <w:i/>
          <w:lang w:eastAsia="zh-CN"/>
        </w:rPr>
        <w:t xml:space="preserve">the minimum </w:t>
      </w:r>
      <w:r w:rsidR="00D3320C">
        <w:rPr>
          <w:rFonts w:eastAsiaTheme="minorEastAsia"/>
          <w:i/>
          <w:lang w:eastAsia="zh-CN"/>
        </w:rPr>
        <w:t>requirements</w:t>
      </w:r>
      <w:r w:rsidR="00D3320C">
        <w:rPr>
          <w:rFonts w:eastAsiaTheme="minorEastAsia" w:hint="eastAsia"/>
          <w:i/>
          <w:lang w:eastAsia="zh-CN"/>
        </w:rPr>
        <w:t xml:space="preserve"> of mobility traffic channel link data rates of IMT-2020.</w:t>
      </w:r>
    </w:p>
    <w:p w14:paraId="4EC6AD62" w14:textId="0E689C18" w:rsidR="005F7960" w:rsidRPr="004E3D49" w:rsidRDefault="005F7960" w:rsidP="002A00FB">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2F0AAAE1" w14:textId="4931CFE8" w:rsidR="00D3320C" w:rsidRPr="00D3320C" w:rsidRDefault="00D3320C" w:rsidP="002A00FB">
      <w:pPr>
        <w:pStyle w:val="a2"/>
        <w:rPr>
          <w:rFonts w:eastAsia="宋体"/>
          <w:lang w:eastAsia="zh-CN"/>
        </w:rPr>
      </w:pPr>
      <w:r w:rsidRPr="004E3D49">
        <w:rPr>
          <w:rFonts w:eastAsia="宋体"/>
          <w:lang w:eastAsia="zh-CN"/>
        </w:rPr>
        <w:t>In this contribution,</w:t>
      </w:r>
      <w:r>
        <w:rPr>
          <w:rFonts w:eastAsia="宋体" w:hint="eastAsia"/>
          <w:lang w:eastAsia="zh-CN"/>
        </w:rPr>
        <w:t xml:space="preserve"> we provide our evaluation results on mobility traffic channel link data rates in </w:t>
      </w:r>
      <w:r w:rsidR="00ED01CD">
        <w:rPr>
          <w:rFonts w:eastAsia="宋体" w:hint="eastAsia"/>
          <w:lang w:eastAsia="zh-CN"/>
        </w:rPr>
        <w:t>Rural-eMBB</w:t>
      </w:r>
      <w:r>
        <w:rPr>
          <w:rFonts w:eastAsia="宋体" w:hint="eastAsia"/>
          <w:lang w:eastAsia="zh-CN"/>
        </w:rPr>
        <w:t xml:space="preserve"> </w:t>
      </w:r>
      <w:r w:rsidR="00594B73">
        <w:rPr>
          <w:rFonts w:eastAsia="宋体" w:hint="eastAsia"/>
          <w:lang w:eastAsia="zh-CN"/>
        </w:rPr>
        <w:t xml:space="preserve">scenario </w:t>
      </w:r>
      <w:r>
        <w:rPr>
          <w:rFonts w:eastAsia="宋体" w:hint="eastAsia"/>
          <w:lang w:eastAsia="zh-CN"/>
        </w:rPr>
        <w:t>for IMT-2020 self-evaluation with the following observations:</w:t>
      </w:r>
    </w:p>
    <w:p w14:paraId="357CBA4A" w14:textId="77777777" w:rsidR="006478CC" w:rsidRPr="004E3D49" w:rsidRDefault="006478CC" w:rsidP="006478CC">
      <w:pPr>
        <w:pStyle w:val="a2"/>
        <w:spacing w:beforeLines="50" w:before="120" w:afterLines="50"/>
        <w:rPr>
          <w:i/>
          <w:iCs/>
          <w:lang w:eastAsia="zh-CN"/>
        </w:rPr>
      </w:pPr>
      <w:r>
        <w:rPr>
          <w:rFonts w:eastAsiaTheme="minorEastAsia" w:hint="eastAsia"/>
          <w:b/>
          <w:bCs/>
          <w:i/>
          <w:iCs/>
          <w:lang w:eastAsia="zh-CN"/>
        </w:rPr>
        <w:t>Observision1</w:t>
      </w:r>
      <w:r w:rsidRPr="004E3D49">
        <w:rPr>
          <w:b/>
          <w:bCs/>
          <w:i/>
          <w:iCs/>
          <w:lang w:eastAsia="zh-CN"/>
        </w:rPr>
        <w:t>:</w:t>
      </w:r>
    </w:p>
    <w:p w14:paraId="177B656A" w14:textId="42D3D285" w:rsidR="008133B8" w:rsidRPr="00561325" w:rsidRDefault="006478CC" w:rsidP="00561325">
      <w:pPr>
        <w:pStyle w:val="a2"/>
        <w:numPr>
          <w:ilvl w:val="0"/>
          <w:numId w:val="9"/>
        </w:numPr>
        <w:spacing w:beforeLines="50" w:before="120" w:afterLines="50"/>
        <w:ind w:left="737" w:hanging="340"/>
        <w:rPr>
          <w:rFonts w:eastAsiaTheme="minorEastAsia"/>
          <w:i/>
          <w:lang w:eastAsia="zh-CN"/>
        </w:rPr>
      </w:pPr>
      <w:r>
        <w:rPr>
          <w:rFonts w:eastAsiaTheme="minorEastAsia" w:hint="eastAsia"/>
          <w:i/>
          <w:lang w:eastAsia="zh-CN"/>
        </w:rPr>
        <w:t xml:space="preserve">In </w:t>
      </w:r>
      <w:r w:rsidR="00ED01CD">
        <w:rPr>
          <w:rFonts w:eastAsiaTheme="minorEastAsia" w:hint="eastAsia"/>
          <w:i/>
          <w:lang w:eastAsia="zh-CN"/>
        </w:rPr>
        <w:t>Rural-eMBB</w:t>
      </w:r>
      <w:r>
        <w:rPr>
          <w:rFonts w:eastAsiaTheme="minorEastAsia" w:hint="eastAsia"/>
          <w:i/>
          <w:lang w:eastAsia="zh-CN"/>
        </w:rPr>
        <w:t xml:space="preserve"> scenario, NR can achieve the minimum </w:t>
      </w:r>
      <w:r>
        <w:rPr>
          <w:rFonts w:eastAsiaTheme="minorEastAsia"/>
          <w:i/>
          <w:lang w:eastAsia="zh-CN"/>
        </w:rPr>
        <w:t>requirements</w:t>
      </w:r>
      <w:r>
        <w:rPr>
          <w:rFonts w:eastAsiaTheme="minorEastAsia" w:hint="eastAsia"/>
          <w:i/>
          <w:lang w:eastAsia="zh-CN"/>
        </w:rPr>
        <w:t xml:space="preserve"> of mobility traffic channel link data rates of IMT-2020.</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0"/>
    <w:bookmarkEnd w:id="1"/>
    <w:p w14:paraId="29DDE502" w14:textId="77777777" w:rsidR="008133B8" w:rsidRPr="001E7FC8"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M.2410, “Minimum requirements related to technical performance for IMT-2020 radio interface(s)”, Nov. 2017.</w:t>
      </w:r>
    </w:p>
    <w:p w14:paraId="40A74103" w14:textId="77777777" w:rsidR="008133B8" w:rsidRPr="00DA4A45" w:rsidRDefault="008133B8" w:rsidP="008133B8">
      <w:pPr>
        <w:pStyle w:val="a2"/>
        <w:numPr>
          <w:ilvl w:val="0"/>
          <w:numId w:val="50"/>
        </w:numPr>
        <w:tabs>
          <w:tab w:val="left" w:pos="0"/>
          <w:tab w:val="left" w:pos="540"/>
        </w:tabs>
        <w:snapToGrid w:val="0"/>
        <w:rPr>
          <w:szCs w:val="20"/>
          <w:lang w:eastAsia="zh-CN"/>
        </w:rPr>
      </w:pPr>
      <w:r w:rsidRPr="001E7FC8">
        <w:rPr>
          <w:szCs w:val="20"/>
          <w:lang w:eastAsia="zh-CN"/>
        </w:rPr>
        <w:t>Report ITU-R M.2412, “Guidelines for evaluation of radio interface technologies for IMT-2020”, Nov. 2017.</w:t>
      </w:r>
    </w:p>
    <w:p w14:paraId="76746C13" w14:textId="1A4075E4"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 xml:space="preserve">Appendix I: </w:t>
      </w:r>
      <w:r w:rsidR="008133B8">
        <w:rPr>
          <w:rFonts w:cs="Times New Roman"/>
          <w:kern w:val="0"/>
          <w:sz w:val="24"/>
          <w:szCs w:val="20"/>
        </w:rPr>
        <w:t xml:space="preserve"> </w:t>
      </w:r>
      <w:r w:rsidR="008133B8" w:rsidRPr="008133B8">
        <w:rPr>
          <w:rFonts w:cs="Times New Roman"/>
          <w:kern w:val="0"/>
          <w:sz w:val="24"/>
          <w:szCs w:val="20"/>
        </w:rPr>
        <w:t>Simulation assumption of SLS part for mobility</w:t>
      </w:r>
      <w:r w:rsidR="008133B8">
        <w:rPr>
          <w:rFonts w:cs="Times New Roman"/>
          <w:kern w:val="0"/>
          <w:sz w:val="24"/>
          <w:szCs w:val="20"/>
        </w:rPr>
        <w:t xml:space="preserve"> </w:t>
      </w:r>
    </w:p>
    <w:p w14:paraId="177CE740" w14:textId="77777777" w:rsidR="008133B8" w:rsidRPr="00BE1857" w:rsidRDefault="008133B8" w:rsidP="008133B8">
      <w:pPr>
        <w:pStyle w:val="a2"/>
        <w:rPr>
          <w:rFonts w:eastAsiaTheme="minorEastAsia"/>
          <w:kern w:val="2"/>
          <w:szCs w:val="20"/>
          <w:lang w:eastAsia="zh-CN"/>
        </w:rPr>
      </w:pPr>
      <w:r w:rsidRPr="00BE1857">
        <w:rPr>
          <w:rFonts w:eastAsiaTheme="minorEastAsia" w:hint="eastAsia"/>
          <w:kern w:val="2"/>
          <w:szCs w:val="20"/>
          <w:lang w:eastAsia="zh-CN"/>
        </w:rPr>
        <w:t xml:space="preserve">The simulation assumption </w:t>
      </w:r>
      <w:r w:rsidRPr="00BE1857">
        <w:rPr>
          <w:rFonts w:eastAsiaTheme="minorEastAsia"/>
          <w:kern w:val="2"/>
          <w:szCs w:val="20"/>
          <w:lang w:eastAsia="zh-CN"/>
        </w:rPr>
        <w:t>of</w:t>
      </w:r>
      <w:r w:rsidRPr="00BE1857">
        <w:rPr>
          <w:rFonts w:eastAsiaTheme="minorEastAsia" w:hint="eastAsia"/>
          <w:kern w:val="2"/>
          <w:szCs w:val="20"/>
          <w:lang w:eastAsia="zh-CN"/>
        </w:rPr>
        <w:t xml:space="preserve"> system level part for mobility evaluation is listed in Table A</w:t>
      </w:r>
      <w:r>
        <w:rPr>
          <w:rFonts w:eastAsiaTheme="minorEastAsia" w:hint="eastAsia"/>
          <w:kern w:val="2"/>
          <w:szCs w:val="20"/>
          <w:lang w:eastAsia="zh-CN"/>
        </w:rPr>
        <w:t>1</w:t>
      </w:r>
      <w:r w:rsidRPr="00BE1857">
        <w:rPr>
          <w:rFonts w:eastAsiaTheme="minorEastAsia"/>
          <w:kern w:val="2"/>
          <w:szCs w:val="20"/>
          <w:lang w:eastAsia="zh-CN"/>
        </w:rPr>
        <w:t>-</w:t>
      </w:r>
      <w:r w:rsidRPr="00BE1857">
        <w:rPr>
          <w:rFonts w:eastAsiaTheme="minorEastAsia" w:hint="eastAsia"/>
          <w:kern w:val="2"/>
          <w:szCs w:val="20"/>
          <w:lang w:eastAsia="zh-CN"/>
        </w:rPr>
        <w:t>1.</w:t>
      </w:r>
    </w:p>
    <w:p w14:paraId="2DC043AA" w14:textId="77777777" w:rsidR="008133B8" w:rsidRPr="00BE1857" w:rsidRDefault="008133B8" w:rsidP="008133B8">
      <w:pPr>
        <w:pStyle w:val="a2"/>
        <w:jc w:val="center"/>
        <w:rPr>
          <w:rFonts w:eastAsiaTheme="minorEastAsia"/>
          <w:kern w:val="2"/>
          <w:szCs w:val="20"/>
          <w:lang w:eastAsia="zh-CN"/>
        </w:rPr>
      </w:pPr>
      <w:r w:rsidRPr="00BE1857">
        <w:rPr>
          <w:rFonts w:eastAsiaTheme="minorEastAsia"/>
          <w:kern w:val="2"/>
          <w:szCs w:val="20"/>
          <w:lang w:eastAsia="zh-CN"/>
        </w:rPr>
        <w:t>Table A</w:t>
      </w:r>
      <w:r w:rsidRPr="00BE1857">
        <w:rPr>
          <w:rFonts w:eastAsiaTheme="minorEastAsia" w:hint="eastAsia"/>
          <w:kern w:val="2"/>
          <w:szCs w:val="20"/>
          <w:lang w:eastAsia="zh-CN"/>
        </w:rPr>
        <w:t>1</w:t>
      </w:r>
      <w:r w:rsidRPr="00BE1857">
        <w:rPr>
          <w:rFonts w:eastAsiaTheme="minorEastAsia"/>
          <w:kern w:val="2"/>
          <w:szCs w:val="20"/>
          <w:lang w:eastAsia="zh-CN"/>
        </w:rPr>
        <w:t>-1. Simulation assumption</w:t>
      </w:r>
      <w:r w:rsidRPr="00BE1857">
        <w:rPr>
          <w:rFonts w:eastAsiaTheme="minorEastAsia" w:hint="eastAsia"/>
          <w:kern w:val="2"/>
          <w:szCs w:val="20"/>
          <w:lang w:eastAsia="zh-CN"/>
        </w:rPr>
        <w:t>s</w:t>
      </w:r>
      <w:r>
        <w:rPr>
          <w:rFonts w:eastAsiaTheme="minorEastAsia" w:hint="eastAsia"/>
          <w:kern w:val="2"/>
          <w:szCs w:val="20"/>
          <w:lang w:eastAsia="zh-CN"/>
        </w:rPr>
        <w:t xml:space="preserve"> in SLS</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2"/>
        <w:gridCol w:w="4605"/>
      </w:tblGrid>
      <w:tr w:rsidR="006478CC" w:rsidRPr="006478CC" w14:paraId="4AA7DDF2" w14:textId="77777777" w:rsidTr="006848F5">
        <w:trPr>
          <w:jc w:val="center"/>
        </w:trPr>
        <w:tc>
          <w:tcPr>
            <w:tcW w:w="0" w:type="auto"/>
            <w:shd w:val="clear" w:color="auto" w:fill="4F81BD" w:themeFill="accent1"/>
            <w:vAlign w:val="center"/>
          </w:tcPr>
          <w:p w14:paraId="43F09A30" w14:textId="09EC70BA" w:rsidR="008133B8" w:rsidRPr="00561325" w:rsidRDefault="00303EC9" w:rsidP="00AE4B5A">
            <w:pPr>
              <w:pStyle w:val="a2"/>
              <w:tabs>
                <w:tab w:val="left" w:pos="0"/>
                <w:tab w:val="left" w:pos="540"/>
              </w:tabs>
              <w:spacing w:after="0"/>
              <w:contextualSpacing/>
              <w:rPr>
                <w:rFonts w:eastAsiaTheme="minorEastAsia"/>
                <w:color w:val="FFFFFF" w:themeColor="background1"/>
                <w:szCs w:val="20"/>
                <w:lang w:eastAsia="zh-CN"/>
              </w:rPr>
            </w:pPr>
            <w:r w:rsidRPr="00561325">
              <w:rPr>
                <w:b/>
                <w:bCs/>
                <w:color w:val="FFFFFF" w:themeColor="background1"/>
                <w:szCs w:val="20"/>
              </w:rPr>
              <w:t>Parameters</w:t>
            </w:r>
          </w:p>
        </w:tc>
        <w:tc>
          <w:tcPr>
            <w:tcW w:w="4605" w:type="dxa"/>
            <w:shd w:val="clear" w:color="auto" w:fill="4F81BD" w:themeFill="accent1"/>
            <w:vAlign w:val="center"/>
          </w:tcPr>
          <w:p w14:paraId="0057FD95" w14:textId="14F3DE57" w:rsidR="008133B8" w:rsidRPr="00561325" w:rsidRDefault="00303EC9" w:rsidP="009A1696">
            <w:pPr>
              <w:pStyle w:val="a2"/>
              <w:tabs>
                <w:tab w:val="left" w:pos="0"/>
                <w:tab w:val="left" w:pos="540"/>
              </w:tabs>
              <w:spacing w:after="0"/>
              <w:contextualSpacing/>
              <w:rPr>
                <w:rFonts w:eastAsiaTheme="minorEastAsia"/>
                <w:color w:val="FFFFFF" w:themeColor="background1"/>
                <w:szCs w:val="20"/>
                <w:lang w:eastAsia="zh-CN"/>
              </w:rPr>
            </w:pPr>
            <w:r w:rsidRPr="00561325">
              <w:rPr>
                <w:rFonts w:eastAsiaTheme="minorEastAsia"/>
                <w:b/>
                <w:bCs/>
                <w:color w:val="FFFFFF" w:themeColor="background1"/>
                <w:szCs w:val="20"/>
                <w:lang w:eastAsia="zh-CN"/>
              </w:rPr>
              <w:t>V</w:t>
            </w:r>
            <w:r w:rsidRPr="00561325">
              <w:rPr>
                <w:b/>
                <w:bCs/>
                <w:color w:val="FFFFFF" w:themeColor="background1"/>
                <w:szCs w:val="20"/>
              </w:rPr>
              <w:t>alue</w:t>
            </w:r>
            <w:r w:rsidRPr="00561325" w:rsidDel="00BE7AB2">
              <w:rPr>
                <w:color w:val="FFFFFF" w:themeColor="background1"/>
                <w:szCs w:val="20"/>
                <w:lang w:eastAsia="zh-CN"/>
              </w:rPr>
              <w:t xml:space="preserve"> </w:t>
            </w:r>
          </w:p>
        </w:tc>
      </w:tr>
      <w:tr w:rsidR="00303EC9" w:rsidRPr="00B814A6" w14:paraId="48DDEAD5" w14:textId="77777777" w:rsidTr="00561325">
        <w:trPr>
          <w:jc w:val="center"/>
        </w:trPr>
        <w:tc>
          <w:tcPr>
            <w:tcW w:w="0" w:type="auto"/>
            <w:shd w:val="clear" w:color="auto" w:fill="auto"/>
            <w:vAlign w:val="center"/>
          </w:tcPr>
          <w:p w14:paraId="38177202" w14:textId="03EAFE92" w:rsidR="00303EC9" w:rsidRPr="00B814A6" w:rsidRDefault="00303EC9" w:rsidP="00AE4B5A">
            <w:pPr>
              <w:pStyle w:val="a2"/>
              <w:tabs>
                <w:tab w:val="left" w:pos="0"/>
                <w:tab w:val="left" w:pos="540"/>
              </w:tabs>
              <w:spacing w:after="0"/>
              <w:contextualSpacing/>
              <w:rPr>
                <w:rFonts w:eastAsiaTheme="minorEastAsia"/>
                <w:szCs w:val="20"/>
                <w:lang w:eastAsia="zh-CN"/>
              </w:rPr>
            </w:pPr>
            <w:r w:rsidRPr="00F90F37">
              <w:rPr>
                <w:szCs w:val="16"/>
                <w:lang w:eastAsia="zh-CN"/>
              </w:rPr>
              <w:t>Test environment</w:t>
            </w:r>
          </w:p>
        </w:tc>
        <w:tc>
          <w:tcPr>
            <w:tcW w:w="4605" w:type="dxa"/>
            <w:shd w:val="clear" w:color="auto" w:fill="auto"/>
            <w:vAlign w:val="center"/>
          </w:tcPr>
          <w:p w14:paraId="767D882C" w14:textId="7CA6444B" w:rsidR="00303EC9" w:rsidRDefault="00ED01CD" w:rsidP="009A1696">
            <w:pPr>
              <w:pStyle w:val="a2"/>
              <w:tabs>
                <w:tab w:val="left" w:pos="0"/>
                <w:tab w:val="left" w:pos="540"/>
              </w:tabs>
              <w:spacing w:after="0"/>
              <w:contextualSpacing/>
              <w:rPr>
                <w:rFonts w:eastAsiaTheme="minorEastAsia"/>
                <w:bCs/>
                <w:szCs w:val="20"/>
                <w:lang w:eastAsia="zh-CN"/>
              </w:rPr>
            </w:pPr>
            <w:r>
              <w:rPr>
                <w:rFonts w:eastAsiaTheme="minorEastAsia"/>
                <w:bCs/>
                <w:szCs w:val="20"/>
                <w:lang w:eastAsia="zh-CN"/>
              </w:rPr>
              <w:t>Rural-eMBB</w:t>
            </w:r>
          </w:p>
        </w:tc>
      </w:tr>
      <w:tr w:rsidR="008133B8" w:rsidRPr="00B814A6" w14:paraId="601CEB4E" w14:textId="77777777" w:rsidTr="00AE4B5A">
        <w:trPr>
          <w:jc w:val="center"/>
        </w:trPr>
        <w:tc>
          <w:tcPr>
            <w:tcW w:w="0" w:type="auto"/>
            <w:vAlign w:val="center"/>
          </w:tcPr>
          <w:p w14:paraId="24FA7C3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Evaluation configuration</w:t>
            </w:r>
          </w:p>
        </w:tc>
        <w:tc>
          <w:tcPr>
            <w:tcW w:w="4605" w:type="dxa"/>
            <w:vAlign w:val="center"/>
          </w:tcPr>
          <w:p w14:paraId="387AF52F" w14:textId="7E04AB85" w:rsidR="008133B8" w:rsidRPr="00B814A6" w:rsidRDefault="008133B8" w:rsidP="00F3542F">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Configuration A</w:t>
            </w:r>
            <w:r w:rsidR="00F3542F">
              <w:rPr>
                <w:rFonts w:eastAsiaTheme="minorEastAsia"/>
                <w:szCs w:val="20"/>
                <w:lang w:eastAsia="zh-CN"/>
              </w:rPr>
              <w:t xml:space="preserve">/ </w:t>
            </w:r>
            <w:r w:rsidR="00F3542F" w:rsidRPr="00B814A6">
              <w:rPr>
                <w:rFonts w:eastAsiaTheme="minorEastAsia"/>
                <w:szCs w:val="20"/>
                <w:lang w:eastAsia="zh-CN"/>
              </w:rPr>
              <w:t xml:space="preserve">Configuration </w:t>
            </w:r>
            <w:r w:rsidR="00F3542F">
              <w:rPr>
                <w:rFonts w:eastAsiaTheme="minorEastAsia"/>
                <w:szCs w:val="20"/>
                <w:lang w:eastAsia="zh-CN"/>
              </w:rPr>
              <w:t>B</w:t>
            </w:r>
          </w:p>
        </w:tc>
      </w:tr>
      <w:tr w:rsidR="008133B8" w:rsidRPr="00B814A6" w14:paraId="2FB117C5" w14:textId="77777777" w:rsidTr="00AE4B5A">
        <w:trPr>
          <w:jc w:val="center"/>
        </w:trPr>
        <w:tc>
          <w:tcPr>
            <w:tcW w:w="0" w:type="auto"/>
            <w:vAlign w:val="center"/>
          </w:tcPr>
          <w:p w14:paraId="507C0A5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Carrier frequency for evaluation</w:t>
            </w:r>
          </w:p>
        </w:tc>
        <w:tc>
          <w:tcPr>
            <w:tcW w:w="4605" w:type="dxa"/>
            <w:vAlign w:val="center"/>
          </w:tcPr>
          <w:p w14:paraId="41A69BBA" w14:textId="6B1C4057" w:rsidR="008133B8" w:rsidRPr="00B814A6" w:rsidRDefault="00ED01CD" w:rsidP="00835FD1">
            <w:pPr>
              <w:pStyle w:val="a2"/>
              <w:tabs>
                <w:tab w:val="left" w:pos="0"/>
                <w:tab w:val="left" w:pos="540"/>
              </w:tabs>
              <w:spacing w:after="0"/>
              <w:contextualSpacing/>
              <w:rPr>
                <w:rFonts w:eastAsiaTheme="minorEastAsia"/>
                <w:szCs w:val="20"/>
                <w:lang w:eastAsia="zh-CN"/>
              </w:rPr>
            </w:pPr>
            <w:r>
              <w:rPr>
                <w:rFonts w:eastAsiaTheme="minorEastAsia"/>
                <w:szCs w:val="20"/>
                <w:lang w:eastAsia="zh-CN"/>
              </w:rPr>
              <w:t>700MHz</w:t>
            </w:r>
            <w:r w:rsidR="00F3542F">
              <w:rPr>
                <w:rFonts w:eastAsiaTheme="minorEastAsia"/>
                <w:szCs w:val="20"/>
                <w:lang w:eastAsia="zh-CN"/>
              </w:rPr>
              <w:t>/ 4GHz</w:t>
            </w:r>
          </w:p>
        </w:tc>
      </w:tr>
      <w:tr w:rsidR="008133B8" w:rsidRPr="00B814A6" w14:paraId="11DBA739" w14:textId="77777777" w:rsidTr="00AE4B5A">
        <w:trPr>
          <w:jc w:val="center"/>
        </w:trPr>
        <w:tc>
          <w:tcPr>
            <w:tcW w:w="0" w:type="auto"/>
            <w:vAlign w:val="center"/>
          </w:tcPr>
          <w:p w14:paraId="37E9BB4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Multiple access</w:t>
            </w:r>
          </w:p>
        </w:tc>
        <w:tc>
          <w:tcPr>
            <w:tcW w:w="4605" w:type="dxa"/>
            <w:vAlign w:val="center"/>
          </w:tcPr>
          <w:p w14:paraId="1CC377E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OFDMA</w:t>
            </w:r>
          </w:p>
        </w:tc>
      </w:tr>
      <w:tr w:rsidR="008133B8" w:rsidRPr="00B814A6" w14:paraId="451D0A2A" w14:textId="77777777" w:rsidTr="00AE4B5A">
        <w:trPr>
          <w:jc w:val="center"/>
        </w:trPr>
        <w:tc>
          <w:tcPr>
            <w:tcW w:w="0" w:type="auto"/>
            <w:vAlign w:val="center"/>
          </w:tcPr>
          <w:p w14:paraId="32AAE21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Duplexing</w:t>
            </w:r>
          </w:p>
        </w:tc>
        <w:tc>
          <w:tcPr>
            <w:tcW w:w="4605" w:type="dxa"/>
            <w:vAlign w:val="center"/>
          </w:tcPr>
          <w:p w14:paraId="60AF6E0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FDD</w:t>
            </w:r>
          </w:p>
        </w:tc>
      </w:tr>
      <w:tr w:rsidR="008133B8" w:rsidRPr="00B814A6" w14:paraId="57D38567" w14:textId="77777777" w:rsidTr="00AE4B5A">
        <w:trPr>
          <w:jc w:val="center"/>
        </w:trPr>
        <w:tc>
          <w:tcPr>
            <w:tcW w:w="0" w:type="auto"/>
            <w:vAlign w:val="center"/>
          </w:tcPr>
          <w:p w14:paraId="061BBE4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Transmission scheme</w:t>
            </w:r>
          </w:p>
        </w:tc>
        <w:tc>
          <w:tcPr>
            <w:tcW w:w="4605" w:type="dxa"/>
            <w:vAlign w:val="center"/>
          </w:tcPr>
          <w:p w14:paraId="715EAB03"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SU-MIMO with rank 1</w:t>
            </w:r>
          </w:p>
        </w:tc>
      </w:tr>
      <w:tr w:rsidR="0003715D" w:rsidRPr="00B814A6" w14:paraId="627B6403" w14:textId="77777777" w:rsidTr="00AE4B5A">
        <w:trPr>
          <w:jc w:val="center"/>
        </w:trPr>
        <w:tc>
          <w:tcPr>
            <w:tcW w:w="0" w:type="auto"/>
            <w:vAlign w:val="center"/>
          </w:tcPr>
          <w:p w14:paraId="35BCFD30" w14:textId="14893145" w:rsidR="0003715D" w:rsidRPr="00B814A6" w:rsidRDefault="0003715D"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Inter-site distance</w:t>
            </w:r>
          </w:p>
        </w:tc>
        <w:tc>
          <w:tcPr>
            <w:tcW w:w="4605" w:type="dxa"/>
            <w:vAlign w:val="center"/>
          </w:tcPr>
          <w:p w14:paraId="2E49DBA0" w14:textId="3001C302" w:rsidR="0003715D" w:rsidRDefault="0003715D"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1732m</w:t>
            </w:r>
          </w:p>
        </w:tc>
      </w:tr>
      <w:tr w:rsidR="008133B8" w:rsidRPr="00B814A6" w14:paraId="266B3615" w14:textId="77777777" w:rsidTr="00AE4B5A">
        <w:trPr>
          <w:jc w:val="center"/>
        </w:trPr>
        <w:tc>
          <w:tcPr>
            <w:tcW w:w="0" w:type="auto"/>
            <w:vAlign w:val="center"/>
          </w:tcPr>
          <w:p w14:paraId="68B1AF3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BS antenna height</w:t>
            </w:r>
          </w:p>
        </w:tc>
        <w:tc>
          <w:tcPr>
            <w:tcW w:w="4605" w:type="dxa"/>
            <w:vAlign w:val="center"/>
          </w:tcPr>
          <w:p w14:paraId="039C8371" w14:textId="50038FF1" w:rsidR="008133B8" w:rsidRPr="00B814A6" w:rsidRDefault="00ED01CD"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w:t>
            </w:r>
            <w:r w:rsidR="008133B8">
              <w:rPr>
                <w:rFonts w:eastAsiaTheme="minorEastAsia"/>
                <w:szCs w:val="20"/>
                <w:lang w:eastAsia="zh-CN"/>
              </w:rPr>
              <w:t>5</w:t>
            </w:r>
            <w:r w:rsidR="008133B8" w:rsidRPr="00B814A6">
              <w:rPr>
                <w:rFonts w:eastAsiaTheme="minorEastAsia"/>
                <w:szCs w:val="20"/>
                <w:lang w:eastAsia="zh-CN"/>
              </w:rPr>
              <w:t xml:space="preserve"> m</w:t>
            </w:r>
          </w:p>
        </w:tc>
      </w:tr>
      <w:tr w:rsidR="008133B8" w:rsidRPr="00B814A6" w14:paraId="01C569FD" w14:textId="77777777" w:rsidTr="00AE4B5A">
        <w:trPr>
          <w:jc w:val="center"/>
        </w:trPr>
        <w:tc>
          <w:tcPr>
            <w:tcW w:w="0" w:type="auto"/>
            <w:vAlign w:val="center"/>
          </w:tcPr>
          <w:p w14:paraId="7A0687A9"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lastRenderedPageBreak/>
              <w:t>BS noise figure</w:t>
            </w:r>
          </w:p>
        </w:tc>
        <w:tc>
          <w:tcPr>
            <w:tcW w:w="4605" w:type="dxa"/>
            <w:vAlign w:val="center"/>
          </w:tcPr>
          <w:p w14:paraId="678F5BE6" w14:textId="77777777" w:rsidR="008133B8"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5 </w:t>
            </w:r>
            <w:r w:rsidRPr="00B814A6">
              <w:rPr>
                <w:rFonts w:eastAsiaTheme="minorEastAsia"/>
                <w:szCs w:val="20"/>
                <w:lang w:eastAsia="zh-CN"/>
              </w:rPr>
              <w:t>dB</w:t>
            </w:r>
          </w:p>
        </w:tc>
      </w:tr>
      <w:tr w:rsidR="008133B8" w:rsidRPr="00B814A6" w14:paraId="67BE3687" w14:textId="77777777" w:rsidTr="00AE4B5A">
        <w:trPr>
          <w:jc w:val="center"/>
        </w:trPr>
        <w:tc>
          <w:tcPr>
            <w:tcW w:w="0" w:type="auto"/>
            <w:vAlign w:val="center"/>
          </w:tcPr>
          <w:p w14:paraId="0D7FC3D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UE noise figure</w:t>
            </w:r>
          </w:p>
        </w:tc>
        <w:tc>
          <w:tcPr>
            <w:tcW w:w="4605" w:type="dxa"/>
            <w:vAlign w:val="center"/>
          </w:tcPr>
          <w:p w14:paraId="7987BF2E" w14:textId="77777777" w:rsidR="008133B8" w:rsidRDefault="008133B8"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 xml:space="preserve">7 </w:t>
            </w:r>
            <w:r w:rsidRPr="00B814A6">
              <w:rPr>
                <w:rFonts w:eastAsiaTheme="minorEastAsia"/>
                <w:szCs w:val="20"/>
                <w:lang w:eastAsia="zh-CN"/>
              </w:rPr>
              <w:t>dB</w:t>
            </w:r>
          </w:p>
        </w:tc>
      </w:tr>
      <w:tr w:rsidR="008133B8" w:rsidRPr="00B814A6" w14:paraId="340F2E05" w14:textId="77777777" w:rsidTr="00AE4B5A">
        <w:trPr>
          <w:jc w:val="center"/>
        </w:trPr>
        <w:tc>
          <w:tcPr>
            <w:tcW w:w="0" w:type="auto"/>
            <w:vAlign w:val="center"/>
          </w:tcPr>
          <w:p w14:paraId="073ECBC3"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Total transmit power per TRxP</w:t>
            </w:r>
          </w:p>
        </w:tc>
        <w:tc>
          <w:tcPr>
            <w:tcW w:w="4605" w:type="dxa"/>
            <w:vAlign w:val="center"/>
          </w:tcPr>
          <w:p w14:paraId="0F1BAED7" w14:textId="1D0A77C1" w:rsidR="008133B8" w:rsidRPr="00B814A6" w:rsidRDefault="00C60B74" w:rsidP="00C60B74">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46</w:t>
            </w:r>
            <w:r w:rsidRPr="00B814A6">
              <w:rPr>
                <w:rFonts w:eastAsiaTheme="minorEastAsia"/>
                <w:szCs w:val="20"/>
                <w:lang w:eastAsia="zh-CN"/>
              </w:rPr>
              <w:t xml:space="preserve"> </w:t>
            </w:r>
            <w:proofErr w:type="spellStart"/>
            <w:r w:rsidR="008133B8" w:rsidRPr="00B814A6">
              <w:rPr>
                <w:rFonts w:eastAsiaTheme="minorEastAsia"/>
                <w:szCs w:val="20"/>
                <w:lang w:eastAsia="zh-CN"/>
              </w:rPr>
              <w:t>dBm</w:t>
            </w:r>
            <w:proofErr w:type="spellEnd"/>
            <w:r w:rsidR="008133B8" w:rsidRPr="00B814A6">
              <w:rPr>
                <w:rFonts w:eastAsiaTheme="minorEastAsia"/>
                <w:szCs w:val="20"/>
                <w:lang w:eastAsia="zh-CN"/>
              </w:rPr>
              <w:t xml:space="preserve"> for 10 MHz bandwidth</w:t>
            </w:r>
          </w:p>
        </w:tc>
      </w:tr>
      <w:tr w:rsidR="008133B8" w:rsidRPr="00B814A6" w14:paraId="7A004D2B" w14:textId="77777777" w:rsidTr="00AE4B5A">
        <w:trPr>
          <w:jc w:val="center"/>
        </w:trPr>
        <w:tc>
          <w:tcPr>
            <w:tcW w:w="0" w:type="auto"/>
            <w:vAlign w:val="center"/>
          </w:tcPr>
          <w:p w14:paraId="45654D5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power class</w:t>
            </w:r>
          </w:p>
        </w:tc>
        <w:tc>
          <w:tcPr>
            <w:tcW w:w="4605" w:type="dxa"/>
            <w:vAlign w:val="center"/>
          </w:tcPr>
          <w:p w14:paraId="5A5495B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 xml:space="preserve">23 </w:t>
            </w:r>
            <w:proofErr w:type="spellStart"/>
            <w:r w:rsidRPr="00B814A6">
              <w:rPr>
                <w:rFonts w:eastAsiaTheme="minorEastAsia"/>
                <w:szCs w:val="20"/>
                <w:lang w:eastAsia="zh-CN"/>
              </w:rPr>
              <w:t>dBm</w:t>
            </w:r>
            <w:proofErr w:type="spellEnd"/>
          </w:p>
        </w:tc>
      </w:tr>
      <w:tr w:rsidR="008133B8" w:rsidRPr="00B814A6" w14:paraId="4183513F" w14:textId="77777777" w:rsidTr="00AE4B5A">
        <w:trPr>
          <w:jc w:val="center"/>
        </w:trPr>
        <w:tc>
          <w:tcPr>
            <w:tcW w:w="0" w:type="auto"/>
            <w:vAlign w:val="center"/>
          </w:tcPr>
          <w:p w14:paraId="0C7E54A1"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Number of antenna elements per TRxP</w:t>
            </w:r>
          </w:p>
        </w:tc>
        <w:tc>
          <w:tcPr>
            <w:tcW w:w="4605" w:type="dxa"/>
            <w:vAlign w:val="center"/>
          </w:tcPr>
          <w:p w14:paraId="658157AA" w14:textId="00FBD6B5" w:rsidR="008133B8" w:rsidRPr="00311BB7" w:rsidRDefault="00ED01CD"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32</w:t>
            </w:r>
            <w:r w:rsidR="008133B8">
              <w:rPr>
                <w:rFonts w:eastAsiaTheme="minorEastAsia"/>
                <w:szCs w:val="20"/>
                <w:lang w:eastAsia="zh-CN"/>
              </w:rPr>
              <w:t xml:space="preserve"> </w:t>
            </w:r>
            <w:proofErr w:type="spellStart"/>
            <w:r w:rsidR="008133B8">
              <w:rPr>
                <w:rFonts w:eastAsiaTheme="minorEastAsia"/>
                <w:szCs w:val="20"/>
                <w:lang w:eastAsia="zh-CN"/>
              </w:rPr>
              <w:t>Tx</w:t>
            </w:r>
            <w:proofErr w:type="spellEnd"/>
            <w:r w:rsidR="008133B8">
              <w:rPr>
                <w:rFonts w:eastAsiaTheme="minorEastAsia"/>
                <w:szCs w:val="20"/>
                <w:lang w:eastAsia="zh-CN"/>
              </w:rPr>
              <w:t>/Rx, (</w:t>
            </w:r>
            <w:proofErr w:type="spellStart"/>
            <w:r w:rsidR="008133B8">
              <w:rPr>
                <w:rFonts w:eastAsiaTheme="minorEastAsia"/>
                <w:szCs w:val="20"/>
                <w:lang w:eastAsia="zh-CN"/>
              </w:rPr>
              <w:t>M,N,P,Mg,Ng</w:t>
            </w:r>
            <w:proofErr w:type="spellEnd"/>
            <w:r w:rsidR="008133B8">
              <w:rPr>
                <w:rFonts w:eastAsiaTheme="minorEastAsia"/>
                <w:szCs w:val="20"/>
                <w:lang w:eastAsia="zh-CN"/>
              </w:rPr>
              <w:t>) = (8</w:t>
            </w:r>
            <w:r w:rsidR="008133B8" w:rsidRPr="00311BB7">
              <w:rPr>
                <w:rFonts w:eastAsiaTheme="minorEastAsia"/>
                <w:szCs w:val="20"/>
                <w:lang w:eastAsia="zh-CN"/>
              </w:rPr>
              <w:t>,</w:t>
            </w:r>
            <w:r>
              <w:rPr>
                <w:rFonts w:eastAsiaTheme="minorEastAsia"/>
                <w:szCs w:val="20"/>
                <w:lang w:eastAsia="zh-CN"/>
              </w:rPr>
              <w:t>2</w:t>
            </w:r>
            <w:r w:rsidR="008133B8" w:rsidRPr="00311BB7">
              <w:rPr>
                <w:rFonts w:eastAsiaTheme="minorEastAsia"/>
                <w:szCs w:val="20"/>
                <w:lang w:eastAsia="zh-CN"/>
              </w:rPr>
              <w:t>,2,1,1),</w:t>
            </w:r>
          </w:p>
          <w:p w14:paraId="2E0CF0E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w:t>
            </w:r>
            <w:proofErr w:type="spellStart"/>
            <w:r>
              <w:rPr>
                <w:rFonts w:eastAsiaTheme="minorEastAsia"/>
                <w:szCs w:val="20"/>
                <w:lang w:eastAsia="zh-CN"/>
              </w:rPr>
              <w:t>dH,dV</w:t>
            </w:r>
            <w:proofErr w:type="spellEnd"/>
            <w:r>
              <w:rPr>
                <w:rFonts w:eastAsiaTheme="minorEastAsia"/>
                <w:szCs w:val="20"/>
                <w:lang w:eastAsia="zh-CN"/>
              </w:rPr>
              <w:t>) = (0.5, 0.8</w:t>
            </w:r>
            <w:r w:rsidRPr="00311BB7">
              <w:rPr>
                <w:rFonts w:eastAsiaTheme="minorEastAsia"/>
                <w:szCs w:val="20"/>
                <w:lang w:eastAsia="zh-CN"/>
              </w:rPr>
              <w:t>)λ</w:t>
            </w:r>
          </w:p>
        </w:tc>
      </w:tr>
      <w:tr w:rsidR="008133B8" w:rsidRPr="00B814A6" w14:paraId="31FCBD0C" w14:textId="77777777" w:rsidTr="00AE4B5A">
        <w:trPr>
          <w:jc w:val="center"/>
        </w:trPr>
        <w:tc>
          <w:tcPr>
            <w:tcW w:w="0" w:type="auto"/>
            <w:vAlign w:val="center"/>
          </w:tcPr>
          <w:p w14:paraId="65D0AA9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Number of TXRU per TRxP</w:t>
            </w:r>
          </w:p>
        </w:tc>
        <w:tc>
          <w:tcPr>
            <w:tcW w:w="4605" w:type="dxa"/>
            <w:vAlign w:val="center"/>
          </w:tcPr>
          <w:p w14:paraId="112E22E1" w14:textId="43A0349F" w:rsidR="008133B8" w:rsidRPr="00B814A6" w:rsidRDefault="001D2F2E" w:rsidP="00ED01CD">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w:t>
            </w:r>
            <w:r w:rsidR="008133B8" w:rsidRPr="00311BB7">
              <w:rPr>
                <w:rFonts w:eastAsiaTheme="minorEastAsia"/>
                <w:szCs w:val="20"/>
                <w:lang w:eastAsia="zh-CN"/>
              </w:rPr>
              <w:t>TXRU, (</w:t>
            </w:r>
            <w:proofErr w:type="spellStart"/>
            <w:r w:rsidR="008133B8" w:rsidRPr="00311BB7">
              <w:rPr>
                <w:rFonts w:eastAsiaTheme="minorEastAsia"/>
                <w:szCs w:val="20"/>
                <w:lang w:eastAsia="zh-CN"/>
              </w:rPr>
              <w:t>Mp,Np,P,Mg,Ng</w:t>
            </w:r>
            <w:proofErr w:type="spellEnd"/>
            <w:r w:rsidR="008133B8" w:rsidRPr="00311BB7">
              <w:rPr>
                <w:rFonts w:eastAsiaTheme="minorEastAsia"/>
                <w:szCs w:val="20"/>
                <w:lang w:eastAsia="zh-CN"/>
              </w:rPr>
              <w:t>) = (1,</w:t>
            </w:r>
            <w:r w:rsidR="00ED01CD">
              <w:rPr>
                <w:rFonts w:eastAsiaTheme="minorEastAsia"/>
                <w:szCs w:val="20"/>
                <w:lang w:eastAsia="zh-CN"/>
              </w:rPr>
              <w:t>2</w:t>
            </w:r>
            <w:r w:rsidR="008133B8" w:rsidRPr="00311BB7">
              <w:rPr>
                <w:rFonts w:eastAsiaTheme="minorEastAsia"/>
                <w:szCs w:val="20"/>
                <w:lang w:eastAsia="zh-CN"/>
              </w:rPr>
              <w:t>,2,1,1)</w:t>
            </w:r>
          </w:p>
        </w:tc>
      </w:tr>
      <w:tr w:rsidR="008133B8" w:rsidRPr="00B814A6" w14:paraId="0306E794" w14:textId="77777777" w:rsidTr="00AE4B5A">
        <w:trPr>
          <w:jc w:val="center"/>
        </w:trPr>
        <w:tc>
          <w:tcPr>
            <w:tcW w:w="0" w:type="auto"/>
            <w:vAlign w:val="center"/>
          </w:tcPr>
          <w:p w14:paraId="47ED4EC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Number of UE antenna elements</w:t>
            </w:r>
          </w:p>
        </w:tc>
        <w:tc>
          <w:tcPr>
            <w:tcW w:w="4605" w:type="dxa"/>
            <w:vAlign w:val="center"/>
          </w:tcPr>
          <w:p w14:paraId="75F2E9F9"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311BB7">
              <w:rPr>
                <w:rFonts w:eastAsiaTheme="minorEastAsia"/>
                <w:szCs w:val="20"/>
                <w:lang w:eastAsia="zh-CN"/>
              </w:rPr>
              <w:t>1Tx/Rx, (</w:t>
            </w:r>
            <w:proofErr w:type="spellStart"/>
            <w:r w:rsidRPr="00311BB7">
              <w:rPr>
                <w:rFonts w:eastAsiaTheme="minorEastAsia"/>
                <w:szCs w:val="20"/>
                <w:lang w:eastAsia="zh-CN"/>
              </w:rPr>
              <w:t>M,N,P,Mg,Ng</w:t>
            </w:r>
            <w:proofErr w:type="spellEnd"/>
            <w:r w:rsidRPr="00311BB7">
              <w:rPr>
                <w:rFonts w:eastAsiaTheme="minorEastAsia"/>
                <w:szCs w:val="20"/>
                <w:lang w:eastAsia="zh-CN"/>
              </w:rPr>
              <w:t>) = (1,1,1,1,1)</w:t>
            </w:r>
          </w:p>
        </w:tc>
      </w:tr>
      <w:tr w:rsidR="008133B8" w:rsidRPr="00B814A6" w14:paraId="701A7BCC" w14:textId="77777777" w:rsidTr="00AE4B5A">
        <w:trPr>
          <w:jc w:val="center"/>
        </w:trPr>
        <w:tc>
          <w:tcPr>
            <w:tcW w:w="0" w:type="auto"/>
            <w:vAlign w:val="center"/>
          </w:tcPr>
          <w:p w14:paraId="3AEEBE7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Device deployment</w:t>
            </w:r>
          </w:p>
        </w:tc>
        <w:tc>
          <w:tcPr>
            <w:tcW w:w="4605" w:type="dxa"/>
            <w:vAlign w:val="center"/>
          </w:tcPr>
          <w:p w14:paraId="740D4FFE" w14:textId="27A53FF2" w:rsidR="008133B8" w:rsidRPr="00B814A6" w:rsidRDefault="00ED01CD"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5</w:t>
            </w:r>
            <w:r w:rsidR="008133B8" w:rsidRPr="00674F26">
              <w:rPr>
                <w:rFonts w:eastAsiaTheme="minorEastAsia"/>
                <w:szCs w:val="20"/>
                <w:lang w:eastAsia="zh-CN"/>
              </w:rPr>
              <w:t xml:space="preserve">0% indoor, </w:t>
            </w:r>
            <w:r>
              <w:rPr>
                <w:rFonts w:eastAsiaTheme="minorEastAsia"/>
                <w:szCs w:val="20"/>
                <w:lang w:eastAsia="zh-CN"/>
              </w:rPr>
              <w:t>5</w:t>
            </w:r>
            <w:r w:rsidR="008133B8" w:rsidRPr="00674F26">
              <w:rPr>
                <w:rFonts w:eastAsiaTheme="minorEastAsia"/>
                <w:szCs w:val="20"/>
                <w:lang w:eastAsia="zh-CN"/>
              </w:rPr>
              <w:t>0% outdoor (in-car)</w:t>
            </w:r>
            <w:r w:rsidR="008133B8" w:rsidRPr="00B814A6">
              <w:rPr>
                <w:rFonts w:eastAsiaTheme="minorEastAsia"/>
                <w:szCs w:val="20"/>
                <w:lang w:eastAsia="zh-CN"/>
              </w:rPr>
              <w:t xml:space="preserve">, </w:t>
            </w:r>
          </w:p>
          <w:p w14:paraId="3DC2AAA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Randomly and uniformly distributed over the area</w:t>
            </w:r>
          </w:p>
        </w:tc>
      </w:tr>
      <w:tr w:rsidR="008133B8" w:rsidRPr="00B814A6" w14:paraId="2978D6B3" w14:textId="77777777" w:rsidTr="00AE4B5A">
        <w:trPr>
          <w:jc w:val="center"/>
        </w:trPr>
        <w:tc>
          <w:tcPr>
            <w:tcW w:w="0" w:type="auto"/>
            <w:vAlign w:val="center"/>
          </w:tcPr>
          <w:p w14:paraId="430C2FDB"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speeds of interest</w:t>
            </w:r>
          </w:p>
        </w:tc>
        <w:tc>
          <w:tcPr>
            <w:tcW w:w="4605" w:type="dxa"/>
            <w:vAlign w:val="center"/>
          </w:tcPr>
          <w:p w14:paraId="4594AA04" w14:textId="77777777" w:rsidR="008133B8" w:rsidRPr="00674F26" w:rsidRDefault="008133B8" w:rsidP="00AE4B5A">
            <w:pPr>
              <w:pStyle w:val="a2"/>
              <w:tabs>
                <w:tab w:val="left" w:pos="0"/>
                <w:tab w:val="left" w:pos="540"/>
              </w:tabs>
              <w:contextualSpacing/>
              <w:rPr>
                <w:rFonts w:eastAsiaTheme="minorEastAsia"/>
                <w:szCs w:val="20"/>
                <w:lang w:eastAsia="zh-CN"/>
              </w:rPr>
            </w:pPr>
            <w:r w:rsidRPr="00674F26">
              <w:rPr>
                <w:rFonts w:eastAsiaTheme="minorEastAsia"/>
                <w:szCs w:val="20"/>
                <w:lang w:eastAsia="zh-CN"/>
              </w:rPr>
              <w:t>Indoor users: 3 km/h</w:t>
            </w:r>
          </w:p>
          <w:p w14:paraId="734B43E6" w14:textId="192AA94D" w:rsidR="008133B8" w:rsidRPr="00B814A6" w:rsidRDefault="008133B8" w:rsidP="00ED01CD">
            <w:pPr>
              <w:pStyle w:val="a2"/>
              <w:tabs>
                <w:tab w:val="left" w:pos="0"/>
                <w:tab w:val="left" w:pos="540"/>
              </w:tabs>
              <w:spacing w:after="0"/>
              <w:contextualSpacing/>
              <w:rPr>
                <w:rFonts w:eastAsiaTheme="minorEastAsia"/>
                <w:szCs w:val="20"/>
                <w:lang w:eastAsia="zh-CN"/>
              </w:rPr>
            </w:pPr>
            <w:r w:rsidRPr="00674F26">
              <w:rPr>
                <w:rFonts w:eastAsiaTheme="minorEastAsia"/>
                <w:szCs w:val="20"/>
                <w:lang w:eastAsia="zh-CN"/>
              </w:rPr>
              <w:t xml:space="preserve">Outdoor users (in-car): </w:t>
            </w:r>
            <w:r w:rsidR="00304DC0">
              <w:rPr>
                <w:rFonts w:eastAsiaTheme="minorEastAsia"/>
                <w:szCs w:val="20"/>
                <w:lang w:eastAsia="zh-CN"/>
              </w:rPr>
              <w:t>12</w:t>
            </w:r>
            <w:r w:rsidRPr="00674F26">
              <w:rPr>
                <w:rFonts w:eastAsiaTheme="minorEastAsia"/>
                <w:szCs w:val="20"/>
                <w:lang w:eastAsia="zh-CN"/>
              </w:rPr>
              <w:t>0 km/h</w:t>
            </w:r>
          </w:p>
        </w:tc>
      </w:tr>
      <w:tr w:rsidR="008133B8" w:rsidRPr="00B814A6" w14:paraId="54D674C6" w14:textId="77777777" w:rsidTr="00AE4B5A">
        <w:trPr>
          <w:jc w:val="center"/>
        </w:trPr>
        <w:tc>
          <w:tcPr>
            <w:tcW w:w="0" w:type="auto"/>
            <w:vAlign w:val="center"/>
          </w:tcPr>
          <w:p w14:paraId="1BD16C8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Traffic model</w:t>
            </w:r>
          </w:p>
        </w:tc>
        <w:tc>
          <w:tcPr>
            <w:tcW w:w="4605" w:type="dxa"/>
            <w:vAlign w:val="center"/>
          </w:tcPr>
          <w:p w14:paraId="4C3CD57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Full buffer</w:t>
            </w:r>
          </w:p>
        </w:tc>
      </w:tr>
      <w:tr w:rsidR="008133B8" w:rsidRPr="00B814A6" w14:paraId="2264AC79" w14:textId="77777777" w:rsidTr="00AE4B5A">
        <w:trPr>
          <w:jc w:val="center"/>
        </w:trPr>
        <w:tc>
          <w:tcPr>
            <w:tcW w:w="0" w:type="auto"/>
            <w:vAlign w:val="center"/>
          </w:tcPr>
          <w:p w14:paraId="424AA66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Simulation bandwidth</w:t>
            </w:r>
          </w:p>
        </w:tc>
        <w:tc>
          <w:tcPr>
            <w:tcW w:w="4605" w:type="dxa"/>
            <w:vAlign w:val="center"/>
          </w:tcPr>
          <w:p w14:paraId="44DE620F"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10 MHz</w:t>
            </w:r>
          </w:p>
        </w:tc>
      </w:tr>
      <w:tr w:rsidR="008133B8" w:rsidRPr="00B814A6" w14:paraId="40140998" w14:textId="77777777" w:rsidTr="00AE4B5A">
        <w:trPr>
          <w:jc w:val="center"/>
        </w:trPr>
        <w:tc>
          <w:tcPr>
            <w:tcW w:w="0" w:type="auto"/>
            <w:vAlign w:val="center"/>
          </w:tcPr>
          <w:p w14:paraId="0B395B5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density</w:t>
            </w:r>
          </w:p>
        </w:tc>
        <w:tc>
          <w:tcPr>
            <w:tcW w:w="4605" w:type="dxa"/>
            <w:vAlign w:val="center"/>
          </w:tcPr>
          <w:p w14:paraId="32714FE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10 UEs per TRxP</w:t>
            </w:r>
          </w:p>
        </w:tc>
      </w:tr>
      <w:tr w:rsidR="008133B8" w:rsidRPr="00B814A6" w14:paraId="78CF6EA0" w14:textId="77777777" w:rsidTr="00AE4B5A">
        <w:trPr>
          <w:jc w:val="center"/>
        </w:trPr>
        <w:tc>
          <w:tcPr>
            <w:tcW w:w="0" w:type="auto"/>
            <w:vAlign w:val="center"/>
          </w:tcPr>
          <w:p w14:paraId="285A465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variant</w:t>
            </w:r>
          </w:p>
        </w:tc>
        <w:tc>
          <w:tcPr>
            <w:tcW w:w="4605" w:type="dxa"/>
            <w:vAlign w:val="center"/>
          </w:tcPr>
          <w:p w14:paraId="2A4A208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Channel model B</w:t>
            </w:r>
          </w:p>
        </w:tc>
      </w:tr>
      <w:tr w:rsidR="00F148B1" w:rsidRPr="00B814A6" w14:paraId="39CB4F7F" w14:textId="77777777" w:rsidTr="00AE4B5A">
        <w:trPr>
          <w:jc w:val="center"/>
        </w:trPr>
        <w:tc>
          <w:tcPr>
            <w:tcW w:w="0" w:type="auto"/>
            <w:vAlign w:val="center"/>
          </w:tcPr>
          <w:p w14:paraId="53C14FDD" w14:textId="47B57C2D" w:rsidR="00F148B1" w:rsidRPr="00B814A6" w:rsidRDefault="00F148B1"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UE antenna height</w:t>
            </w:r>
          </w:p>
        </w:tc>
        <w:tc>
          <w:tcPr>
            <w:tcW w:w="4605" w:type="dxa"/>
            <w:vAlign w:val="center"/>
          </w:tcPr>
          <w:p w14:paraId="3A21B28B" w14:textId="34CD0DAA" w:rsidR="00F148B1" w:rsidRPr="00B814A6" w:rsidRDefault="00F148B1" w:rsidP="00AE4B5A">
            <w:pPr>
              <w:pStyle w:val="a2"/>
              <w:tabs>
                <w:tab w:val="left" w:pos="0"/>
                <w:tab w:val="left" w:pos="540"/>
              </w:tabs>
              <w:spacing w:after="0"/>
              <w:contextualSpacing/>
              <w:rPr>
                <w:rFonts w:eastAsiaTheme="minorEastAsia"/>
                <w:szCs w:val="20"/>
                <w:lang w:eastAsia="zh-CN"/>
              </w:rPr>
            </w:pPr>
            <w:r>
              <w:rPr>
                <w:rFonts w:eastAsiaTheme="minorEastAsia" w:hint="eastAsia"/>
                <w:szCs w:val="20"/>
                <w:lang w:eastAsia="zh-CN"/>
              </w:rPr>
              <w:t>1.5m</w:t>
            </w:r>
          </w:p>
        </w:tc>
      </w:tr>
      <w:tr w:rsidR="008133B8" w:rsidRPr="00B814A6" w14:paraId="4DCCDA8B" w14:textId="77777777" w:rsidTr="00AE4B5A">
        <w:trPr>
          <w:jc w:val="center"/>
        </w:trPr>
        <w:tc>
          <w:tcPr>
            <w:tcW w:w="0" w:type="auto"/>
            <w:vAlign w:val="center"/>
          </w:tcPr>
          <w:p w14:paraId="48D3F32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TRxP number per site</w:t>
            </w:r>
          </w:p>
        </w:tc>
        <w:tc>
          <w:tcPr>
            <w:tcW w:w="4605" w:type="dxa"/>
            <w:vAlign w:val="center"/>
          </w:tcPr>
          <w:p w14:paraId="0624D35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3</w:t>
            </w:r>
          </w:p>
        </w:tc>
      </w:tr>
      <w:tr w:rsidR="008133B8" w:rsidRPr="00B814A6" w14:paraId="60F5E895" w14:textId="77777777" w:rsidTr="00AE4B5A">
        <w:trPr>
          <w:jc w:val="center"/>
        </w:trPr>
        <w:tc>
          <w:tcPr>
            <w:tcW w:w="0" w:type="auto"/>
            <w:vAlign w:val="center"/>
          </w:tcPr>
          <w:p w14:paraId="46E8DED6"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Mechanic tilt</w:t>
            </w:r>
          </w:p>
        </w:tc>
        <w:tc>
          <w:tcPr>
            <w:tcW w:w="4605" w:type="dxa"/>
            <w:vAlign w:val="center"/>
          </w:tcPr>
          <w:p w14:paraId="6EB9977F"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Pr>
                <w:rFonts w:eastAsiaTheme="minorEastAsia"/>
                <w:szCs w:val="20"/>
                <w:lang w:eastAsia="zh-CN"/>
              </w:rPr>
              <w:t>90</w:t>
            </w:r>
            <w:r w:rsidRPr="00B814A6">
              <w:rPr>
                <w:rFonts w:eastAsiaTheme="minorEastAsia"/>
                <w:szCs w:val="20"/>
                <w:lang w:eastAsia="zh-CN"/>
              </w:rPr>
              <w:t xml:space="preserve">° in GCS (pointing to </w:t>
            </w:r>
            <w:r>
              <w:rPr>
                <w:rFonts w:eastAsiaTheme="minorEastAsia"/>
                <w:szCs w:val="20"/>
                <w:lang w:eastAsia="zh-CN"/>
              </w:rPr>
              <w:t>the horizontal direction</w:t>
            </w:r>
            <w:r w:rsidRPr="00B814A6">
              <w:rPr>
                <w:rFonts w:eastAsiaTheme="minorEastAsia"/>
                <w:szCs w:val="20"/>
                <w:lang w:eastAsia="zh-CN"/>
              </w:rPr>
              <w:t>)</w:t>
            </w:r>
          </w:p>
        </w:tc>
      </w:tr>
      <w:tr w:rsidR="008133B8" w:rsidRPr="00B814A6" w14:paraId="1E6FFC63" w14:textId="77777777" w:rsidTr="00AE4B5A">
        <w:trPr>
          <w:jc w:val="center"/>
        </w:trPr>
        <w:tc>
          <w:tcPr>
            <w:tcW w:w="0" w:type="auto"/>
            <w:vAlign w:val="center"/>
          </w:tcPr>
          <w:p w14:paraId="54E8894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Electronic tilt</w:t>
            </w:r>
          </w:p>
        </w:tc>
        <w:tc>
          <w:tcPr>
            <w:tcW w:w="4605" w:type="dxa"/>
            <w:vAlign w:val="center"/>
          </w:tcPr>
          <w:p w14:paraId="77E81B65" w14:textId="0B08598D" w:rsidR="008133B8" w:rsidRPr="00B814A6" w:rsidRDefault="008133B8" w:rsidP="00ED01CD">
            <w:pPr>
              <w:pStyle w:val="a2"/>
              <w:tabs>
                <w:tab w:val="left" w:pos="0"/>
                <w:tab w:val="left" w:pos="540"/>
              </w:tabs>
              <w:spacing w:after="0"/>
              <w:contextualSpacing/>
              <w:rPr>
                <w:rFonts w:eastAsiaTheme="minorEastAsia"/>
                <w:szCs w:val="20"/>
                <w:lang w:eastAsia="zh-CN"/>
              </w:rPr>
            </w:pPr>
            <w:r>
              <w:rPr>
                <w:rFonts w:eastAsiaTheme="minorEastAsia"/>
                <w:szCs w:val="20"/>
                <w:lang w:eastAsia="zh-CN"/>
              </w:rPr>
              <w:t>10</w:t>
            </w:r>
            <w:r w:rsidR="00ED01CD">
              <w:rPr>
                <w:rFonts w:eastAsiaTheme="minorEastAsia"/>
                <w:szCs w:val="20"/>
                <w:lang w:eastAsia="zh-CN"/>
              </w:rPr>
              <w:t>0</w:t>
            </w:r>
            <w:r w:rsidRPr="00311BB7">
              <w:rPr>
                <w:rFonts w:eastAsiaTheme="minorEastAsia"/>
                <w:szCs w:val="20"/>
                <w:lang w:eastAsia="zh-CN"/>
              </w:rPr>
              <w:t>° in LCS</w:t>
            </w:r>
          </w:p>
        </w:tc>
      </w:tr>
      <w:tr w:rsidR="008133B8" w:rsidRPr="00B814A6" w14:paraId="3B19235A" w14:textId="77777777" w:rsidTr="00AE4B5A">
        <w:trPr>
          <w:jc w:val="center"/>
        </w:trPr>
        <w:tc>
          <w:tcPr>
            <w:tcW w:w="0" w:type="auto"/>
            <w:vAlign w:val="center"/>
          </w:tcPr>
          <w:p w14:paraId="49321DD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UT attachment</w:t>
            </w:r>
          </w:p>
        </w:tc>
        <w:tc>
          <w:tcPr>
            <w:tcW w:w="4605" w:type="dxa"/>
            <w:vAlign w:val="center"/>
          </w:tcPr>
          <w:p w14:paraId="22AF533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Based on RSRP (formula (8.1-1) in TR36.873) from port 0</w:t>
            </w:r>
          </w:p>
        </w:tc>
      </w:tr>
      <w:tr w:rsidR="008133B8" w:rsidRPr="00B814A6" w14:paraId="59041023" w14:textId="77777777" w:rsidTr="00AE4B5A">
        <w:trPr>
          <w:jc w:val="center"/>
        </w:trPr>
        <w:tc>
          <w:tcPr>
            <w:tcW w:w="0" w:type="auto"/>
            <w:vAlign w:val="center"/>
          </w:tcPr>
          <w:p w14:paraId="4E6E0584"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Wrapping around method</w:t>
            </w:r>
          </w:p>
        </w:tc>
        <w:tc>
          <w:tcPr>
            <w:tcW w:w="4605" w:type="dxa"/>
            <w:vAlign w:val="center"/>
          </w:tcPr>
          <w:p w14:paraId="6DD6804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Geographical distance based wrapping</w:t>
            </w:r>
          </w:p>
        </w:tc>
      </w:tr>
      <w:tr w:rsidR="008133B8" w:rsidRPr="00B814A6" w14:paraId="611BF5A1" w14:textId="77777777" w:rsidTr="00AE4B5A">
        <w:trPr>
          <w:jc w:val="center"/>
        </w:trPr>
        <w:tc>
          <w:tcPr>
            <w:tcW w:w="0" w:type="auto"/>
            <w:vAlign w:val="center"/>
          </w:tcPr>
          <w:p w14:paraId="0BEC01BC"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Polarized antenna model</w:t>
            </w:r>
          </w:p>
        </w:tc>
        <w:tc>
          <w:tcPr>
            <w:tcW w:w="4605" w:type="dxa"/>
            <w:vAlign w:val="center"/>
          </w:tcPr>
          <w:p w14:paraId="780B35CD"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Model-2 in TR36.873</w:t>
            </w:r>
          </w:p>
        </w:tc>
      </w:tr>
      <w:tr w:rsidR="008133B8" w:rsidRPr="00B814A6" w14:paraId="388CC2EC" w14:textId="77777777" w:rsidTr="00AE4B5A">
        <w:trPr>
          <w:jc w:val="center"/>
        </w:trPr>
        <w:tc>
          <w:tcPr>
            <w:tcW w:w="0" w:type="auto"/>
            <w:vAlign w:val="center"/>
          </w:tcPr>
          <w:p w14:paraId="08AAFA95"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Power control parameters</w:t>
            </w:r>
          </w:p>
        </w:tc>
        <w:tc>
          <w:tcPr>
            <w:tcW w:w="4605" w:type="dxa"/>
            <w:vAlign w:val="center"/>
          </w:tcPr>
          <w:p w14:paraId="396B5E44" w14:textId="77777777" w:rsidR="008133B8" w:rsidRDefault="00F3542F" w:rsidP="00B75EC0">
            <w:pPr>
              <w:contextualSpacing/>
              <w:jc w:val="both"/>
              <w:rPr>
                <w:rFonts w:eastAsiaTheme="minorEastAsia"/>
                <w:szCs w:val="20"/>
                <w:lang w:eastAsia="zh-CN"/>
              </w:rPr>
            </w:pPr>
            <w:r>
              <w:rPr>
                <w:rFonts w:eastAsiaTheme="minorEastAsia"/>
                <w:szCs w:val="20"/>
                <w:lang w:eastAsia="zh-CN"/>
              </w:rPr>
              <w:t xml:space="preserve">For </w:t>
            </w:r>
            <w:proofErr w:type="spellStart"/>
            <w:r>
              <w:rPr>
                <w:rFonts w:eastAsiaTheme="minorEastAsia"/>
                <w:szCs w:val="20"/>
                <w:lang w:eastAsia="zh-CN"/>
              </w:rPr>
              <w:t>config</w:t>
            </w:r>
            <w:proofErr w:type="spellEnd"/>
            <w:r>
              <w:rPr>
                <w:rFonts w:eastAsiaTheme="minorEastAsia"/>
                <w:szCs w:val="20"/>
                <w:lang w:eastAsia="zh-CN"/>
              </w:rPr>
              <w:t xml:space="preserve">. A: </w:t>
            </w:r>
            <w:r w:rsidR="008133B8">
              <w:rPr>
                <w:rFonts w:eastAsiaTheme="minorEastAsia"/>
                <w:szCs w:val="20"/>
                <w:lang w:eastAsia="zh-CN"/>
              </w:rPr>
              <w:t>a = 0.</w:t>
            </w:r>
            <w:r w:rsidR="00B75EC0">
              <w:rPr>
                <w:rFonts w:eastAsiaTheme="minorEastAsia"/>
                <w:szCs w:val="20"/>
                <w:lang w:eastAsia="zh-CN"/>
              </w:rPr>
              <w:t>8</w:t>
            </w:r>
            <w:r w:rsidR="008133B8">
              <w:rPr>
                <w:rFonts w:eastAsiaTheme="minorEastAsia"/>
                <w:szCs w:val="20"/>
                <w:lang w:eastAsia="zh-CN"/>
              </w:rPr>
              <w:t>,  P0 = -</w:t>
            </w:r>
            <w:r w:rsidR="00ED01CD">
              <w:rPr>
                <w:rFonts w:eastAsiaTheme="minorEastAsia"/>
                <w:szCs w:val="20"/>
                <w:lang w:eastAsia="zh-CN"/>
              </w:rPr>
              <w:t>7</w:t>
            </w:r>
            <w:r w:rsidR="008133B8">
              <w:rPr>
                <w:rFonts w:eastAsiaTheme="minorEastAsia"/>
                <w:szCs w:val="20"/>
                <w:lang w:eastAsia="zh-CN"/>
              </w:rPr>
              <w:t xml:space="preserve">6 </w:t>
            </w:r>
            <w:proofErr w:type="spellStart"/>
            <w:r w:rsidR="008133B8">
              <w:rPr>
                <w:rFonts w:eastAsiaTheme="minorEastAsia"/>
                <w:szCs w:val="20"/>
                <w:lang w:eastAsia="zh-CN"/>
              </w:rPr>
              <w:t>dBm</w:t>
            </w:r>
            <w:proofErr w:type="spellEnd"/>
          </w:p>
          <w:p w14:paraId="225BD87C" w14:textId="4CC5ECA4" w:rsidR="00F3542F" w:rsidRPr="00311BB7" w:rsidRDefault="00F3542F" w:rsidP="00F3542F">
            <w:pPr>
              <w:contextualSpacing/>
              <w:jc w:val="both"/>
              <w:rPr>
                <w:rFonts w:eastAsiaTheme="minorEastAsia"/>
                <w:szCs w:val="20"/>
                <w:lang w:eastAsia="zh-CN"/>
              </w:rPr>
            </w:pPr>
            <w:r>
              <w:rPr>
                <w:rFonts w:eastAsiaTheme="minorEastAsia"/>
                <w:szCs w:val="20"/>
                <w:lang w:eastAsia="zh-CN"/>
              </w:rPr>
              <w:t xml:space="preserve">For </w:t>
            </w:r>
            <w:proofErr w:type="spellStart"/>
            <w:r>
              <w:rPr>
                <w:rFonts w:eastAsiaTheme="minorEastAsia"/>
                <w:szCs w:val="20"/>
                <w:lang w:eastAsia="zh-CN"/>
              </w:rPr>
              <w:t>config</w:t>
            </w:r>
            <w:proofErr w:type="spellEnd"/>
            <w:r>
              <w:rPr>
                <w:rFonts w:eastAsiaTheme="minorEastAsia"/>
                <w:szCs w:val="20"/>
                <w:lang w:eastAsia="zh-CN"/>
              </w:rPr>
              <w:t xml:space="preserve">. B: a = 0.6,  P0 = -76 </w:t>
            </w:r>
            <w:proofErr w:type="spellStart"/>
            <w:r>
              <w:rPr>
                <w:rFonts w:eastAsiaTheme="minorEastAsia"/>
                <w:szCs w:val="20"/>
                <w:lang w:eastAsia="zh-CN"/>
              </w:rPr>
              <w:t>dBm</w:t>
            </w:r>
            <w:proofErr w:type="spellEnd"/>
          </w:p>
        </w:tc>
      </w:tr>
      <w:tr w:rsidR="008133B8" w:rsidRPr="00B814A6" w14:paraId="4751B4B5" w14:textId="77777777" w:rsidTr="00AE4B5A">
        <w:trPr>
          <w:jc w:val="center"/>
        </w:trPr>
        <w:tc>
          <w:tcPr>
            <w:tcW w:w="0" w:type="auto"/>
            <w:vAlign w:val="center"/>
          </w:tcPr>
          <w:p w14:paraId="0B1EA237"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Numerology</w:t>
            </w:r>
          </w:p>
        </w:tc>
        <w:tc>
          <w:tcPr>
            <w:tcW w:w="4605" w:type="dxa"/>
            <w:vAlign w:val="center"/>
          </w:tcPr>
          <w:p w14:paraId="3141E096" w14:textId="77777777" w:rsidR="008133B8" w:rsidRPr="00AF3FD5" w:rsidDel="00213D0A"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15 kHz SCS</w:t>
            </w:r>
          </w:p>
        </w:tc>
      </w:tr>
      <w:tr w:rsidR="008133B8" w:rsidRPr="00B814A6" w14:paraId="3E34BA46" w14:textId="77777777" w:rsidTr="00AE4B5A">
        <w:trPr>
          <w:jc w:val="center"/>
        </w:trPr>
        <w:tc>
          <w:tcPr>
            <w:tcW w:w="0" w:type="auto"/>
            <w:vAlign w:val="center"/>
          </w:tcPr>
          <w:p w14:paraId="248E51E8"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Scheduling</w:t>
            </w:r>
          </w:p>
        </w:tc>
        <w:tc>
          <w:tcPr>
            <w:tcW w:w="4605" w:type="dxa"/>
            <w:vAlign w:val="center"/>
          </w:tcPr>
          <w:p w14:paraId="02E8F61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PF</w:t>
            </w:r>
          </w:p>
        </w:tc>
      </w:tr>
      <w:tr w:rsidR="008133B8" w:rsidRPr="00B814A6" w14:paraId="5C55ED9D" w14:textId="77777777" w:rsidTr="00AE4B5A">
        <w:trPr>
          <w:jc w:val="center"/>
        </w:trPr>
        <w:tc>
          <w:tcPr>
            <w:tcW w:w="0" w:type="auto"/>
            <w:vAlign w:val="center"/>
          </w:tcPr>
          <w:p w14:paraId="07DAEFF2"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Receiver</w:t>
            </w:r>
          </w:p>
        </w:tc>
        <w:tc>
          <w:tcPr>
            <w:tcW w:w="4605" w:type="dxa"/>
            <w:vAlign w:val="center"/>
          </w:tcPr>
          <w:p w14:paraId="7533B93A"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MMSE-IRC</w:t>
            </w:r>
          </w:p>
        </w:tc>
      </w:tr>
      <w:tr w:rsidR="008133B8" w:rsidRPr="00B814A6" w14:paraId="04F088BC" w14:textId="77777777" w:rsidTr="00AE4B5A">
        <w:trPr>
          <w:jc w:val="center"/>
        </w:trPr>
        <w:tc>
          <w:tcPr>
            <w:tcW w:w="0" w:type="auto"/>
            <w:vAlign w:val="center"/>
          </w:tcPr>
          <w:p w14:paraId="67899080"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Pre-processing SINR calculation</w:t>
            </w:r>
          </w:p>
        </w:tc>
        <w:tc>
          <w:tcPr>
            <w:tcW w:w="4605" w:type="dxa"/>
            <w:vAlign w:val="center"/>
          </w:tcPr>
          <w:p w14:paraId="237970FE" w14:textId="77777777" w:rsidR="008133B8" w:rsidRPr="00B814A6" w:rsidRDefault="008133B8" w:rsidP="00AE4B5A">
            <w:pPr>
              <w:pStyle w:val="a2"/>
              <w:tabs>
                <w:tab w:val="left" w:pos="0"/>
                <w:tab w:val="left" w:pos="540"/>
              </w:tabs>
              <w:spacing w:after="0"/>
              <w:contextualSpacing/>
              <w:rPr>
                <w:rFonts w:eastAsiaTheme="minorEastAsia"/>
                <w:szCs w:val="20"/>
                <w:lang w:eastAsia="zh-CN"/>
              </w:rPr>
            </w:pPr>
            <w:r w:rsidRPr="00B814A6">
              <w:rPr>
                <w:rFonts w:eastAsiaTheme="minorEastAsia"/>
                <w:szCs w:val="20"/>
                <w:lang w:eastAsia="zh-CN"/>
              </w:rPr>
              <w:t>Aligned with Section 2.1.1 in R1-1805643</w:t>
            </w:r>
          </w:p>
        </w:tc>
      </w:tr>
    </w:tbl>
    <w:p w14:paraId="0988194C" w14:textId="3793F8D8" w:rsidR="0043403C" w:rsidRDefault="0043403C" w:rsidP="008C02CF">
      <w:pPr>
        <w:pStyle w:val="a2"/>
        <w:rPr>
          <w:rFonts w:ascii="Arial" w:eastAsia="宋体" w:hAnsi="Arial"/>
          <w:b/>
          <w:bCs/>
          <w:sz w:val="24"/>
          <w:lang w:eastAsia="zh-CN"/>
        </w:rPr>
      </w:pPr>
    </w:p>
    <w:p w14:paraId="48D816B7" w14:textId="2B73B2ED" w:rsidR="00A57648" w:rsidRPr="008F1FC7" w:rsidRDefault="00A57648" w:rsidP="00561325">
      <w:pPr>
        <w:pStyle w:val="1"/>
        <w:keepLines/>
        <w:numPr>
          <w:ilvl w:val="0"/>
          <w:numId w:val="0"/>
        </w:numPr>
        <w:overflowPunct w:val="0"/>
        <w:autoSpaceDE w:val="0"/>
        <w:autoSpaceDN w:val="0"/>
        <w:adjustRightInd w:val="0"/>
        <w:spacing w:after="180"/>
        <w:ind w:left="567" w:hanging="567"/>
        <w:textAlignment w:val="baseline"/>
        <w:rPr>
          <w:rFonts w:cs="Times New Roman"/>
          <w:kern w:val="0"/>
          <w:sz w:val="24"/>
          <w:szCs w:val="20"/>
        </w:rPr>
      </w:pPr>
      <w:r>
        <w:rPr>
          <w:rFonts w:cs="Times New Roman"/>
          <w:kern w:val="0"/>
          <w:sz w:val="24"/>
          <w:szCs w:val="20"/>
        </w:rPr>
        <w:t xml:space="preserve">Appendix </w:t>
      </w:r>
      <w:r w:rsidRPr="00561325">
        <w:rPr>
          <w:rFonts w:cs="Times New Roman" w:hint="eastAsia"/>
          <w:kern w:val="0"/>
          <w:sz w:val="24"/>
          <w:szCs w:val="20"/>
        </w:rPr>
        <w:t>Ⅱ</w:t>
      </w:r>
      <w:r w:rsidRPr="00D137BB">
        <w:rPr>
          <w:rFonts w:cs="Times New Roman"/>
          <w:kern w:val="0"/>
          <w:sz w:val="24"/>
          <w:szCs w:val="20"/>
        </w:rPr>
        <w:t xml:space="preserve">: </w:t>
      </w:r>
      <w:r w:rsidR="008F1FC7">
        <w:rPr>
          <w:rFonts w:cs="Times New Roman"/>
          <w:kern w:val="0"/>
          <w:sz w:val="24"/>
          <w:szCs w:val="20"/>
        </w:rPr>
        <w:t xml:space="preserve">Additional LLS assumption for </w:t>
      </w:r>
      <w:r w:rsidR="00ED01CD">
        <w:rPr>
          <w:rFonts w:cs="Times New Roman" w:hint="eastAsia"/>
          <w:kern w:val="0"/>
          <w:sz w:val="24"/>
          <w:szCs w:val="20"/>
        </w:rPr>
        <w:t>Rural-eMBB</w:t>
      </w:r>
    </w:p>
    <w:p w14:paraId="118A4E27" w14:textId="7673E288" w:rsidR="00DB0850" w:rsidRDefault="00DB0850" w:rsidP="008F1FC7">
      <w:pPr>
        <w:pStyle w:val="a2"/>
        <w:jc w:val="center"/>
        <w:rPr>
          <w:rFonts w:eastAsiaTheme="minorEastAsia"/>
          <w:kern w:val="2"/>
          <w:szCs w:val="20"/>
          <w:lang w:eastAsia="zh-CN"/>
        </w:rPr>
      </w:pPr>
      <w:r w:rsidRPr="008F1FC7">
        <w:rPr>
          <w:rFonts w:eastAsiaTheme="minorEastAsia" w:hint="eastAsia"/>
          <w:kern w:val="2"/>
          <w:szCs w:val="20"/>
          <w:lang w:eastAsia="zh-CN"/>
        </w:rPr>
        <w:t xml:space="preserve">Table </w:t>
      </w:r>
      <w:r w:rsidR="008F1FC7" w:rsidRPr="00BE1857">
        <w:rPr>
          <w:rFonts w:eastAsiaTheme="minorEastAsia"/>
          <w:kern w:val="2"/>
          <w:szCs w:val="20"/>
          <w:lang w:eastAsia="zh-CN"/>
        </w:rPr>
        <w:t>A</w:t>
      </w:r>
      <w:r w:rsidR="008F1FC7" w:rsidRPr="00BE1857">
        <w:rPr>
          <w:rFonts w:eastAsiaTheme="minorEastAsia" w:hint="eastAsia"/>
          <w:kern w:val="2"/>
          <w:szCs w:val="20"/>
          <w:lang w:eastAsia="zh-CN"/>
        </w:rPr>
        <w:t>1</w:t>
      </w:r>
      <w:r w:rsidR="008F1FC7">
        <w:rPr>
          <w:rFonts w:eastAsiaTheme="minorEastAsia"/>
          <w:kern w:val="2"/>
          <w:szCs w:val="20"/>
          <w:lang w:eastAsia="zh-CN"/>
        </w:rPr>
        <w:t>-2</w:t>
      </w:r>
      <w:r w:rsidRPr="008F1FC7">
        <w:rPr>
          <w:rFonts w:eastAsiaTheme="minorEastAsia" w:hint="eastAsia"/>
          <w:kern w:val="2"/>
          <w:szCs w:val="20"/>
          <w:lang w:eastAsia="zh-CN"/>
        </w:rPr>
        <w:t xml:space="preserve">. </w:t>
      </w:r>
      <w:r w:rsidRPr="008F1FC7">
        <w:rPr>
          <w:rFonts w:eastAsiaTheme="minorEastAsia"/>
          <w:kern w:val="2"/>
          <w:szCs w:val="20"/>
          <w:lang w:eastAsia="zh-CN"/>
        </w:rPr>
        <w:t>T</w:t>
      </w:r>
      <w:r w:rsidRPr="008F1FC7">
        <w:rPr>
          <w:rFonts w:eastAsiaTheme="minorEastAsia" w:hint="eastAsia"/>
          <w:kern w:val="2"/>
          <w:szCs w:val="20"/>
          <w:lang w:eastAsia="zh-CN"/>
        </w:rPr>
        <w:t>he additional link level simulation assumption for</w:t>
      </w:r>
      <w:r w:rsidRPr="003A0F0E">
        <w:rPr>
          <w:rFonts w:eastAsiaTheme="minorEastAsia"/>
          <w:kern w:val="2"/>
          <w:szCs w:val="20"/>
          <w:lang w:eastAsia="zh-CN"/>
        </w:rPr>
        <w:t xml:space="preserve"> </w:t>
      </w:r>
      <w:r w:rsidR="00ED01CD">
        <w:rPr>
          <w:rFonts w:eastAsiaTheme="minorEastAsia" w:hint="eastAsia"/>
          <w:kern w:val="2"/>
          <w:szCs w:val="20"/>
          <w:lang w:eastAsia="zh-CN"/>
        </w:rPr>
        <w:t>Rural-eMBB</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tblGrid>
      <w:tr w:rsidR="006478CC" w:rsidRPr="006478CC" w14:paraId="2B1B5938" w14:textId="77777777" w:rsidTr="00F90F37">
        <w:trPr>
          <w:jc w:val="center"/>
        </w:trPr>
        <w:tc>
          <w:tcPr>
            <w:tcW w:w="3539" w:type="dxa"/>
            <w:shd w:val="clear" w:color="auto" w:fill="4F81BD" w:themeFill="accent1"/>
            <w:vAlign w:val="center"/>
          </w:tcPr>
          <w:p w14:paraId="29C79A39" w14:textId="77777777" w:rsidR="00F24778" w:rsidRPr="00561325" w:rsidRDefault="00F24778" w:rsidP="00F90F37">
            <w:pPr>
              <w:spacing w:line="276" w:lineRule="auto"/>
              <w:rPr>
                <w:rFonts w:eastAsiaTheme="minorEastAsia"/>
                <w:color w:val="FFFFFF" w:themeColor="background1"/>
                <w:szCs w:val="20"/>
                <w:lang w:eastAsia="zh-CN"/>
              </w:rPr>
            </w:pPr>
            <w:r w:rsidRPr="00561325">
              <w:rPr>
                <w:b/>
                <w:bCs/>
                <w:color w:val="FFFFFF" w:themeColor="background1"/>
                <w:szCs w:val="20"/>
              </w:rPr>
              <w:t>Parameters</w:t>
            </w:r>
          </w:p>
        </w:tc>
        <w:tc>
          <w:tcPr>
            <w:tcW w:w="4253" w:type="dxa"/>
            <w:shd w:val="clear" w:color="auto" w:fill="4F81BD" w:themeFill="accent1"/>
            <w:vAlign w:val="center"/>
          </w:tcPr>
          <w:p w14:paraId="69743B7F" w14:textId="77777777" w:rsidR="00F24778" w:rsidRPr="00561325" w:rsidRDefault="00F24778" w:rsidP="00F90F37">
            <w:pPr>
              <w:spacing w:line="276" w:lineRule="auto"/>
              <w:rPr>
                <w:color w:val="FFFFFF" w:themeColor="background1"/>
                <w:szCs w:val="20"/>
                <w:lang w:eastAsia="zh-CN"/>
              </w:rPr>
            </w:pPr>
            <w:r w:rsidRPr="00561325">
              <w:rPr>
                <w:rFonts w:eastAsiaTheme="minorEastAsia"/>
                <w:b/>
                <w:bCs/>
                <w:color w:val="FFFFFF" w:themeColor="background1"/>
                <w:szCs w:val="20"/>
                <w:lang w:eastAsia="zh-CN"/>
              </w:rPr>
              <w:t>V</w:t>
            </w:r>
            <w:r w:rsidRPr="00561325">
              <w:rPr>
                <w:b/>
                <w:bCs/>
                <w:color w:val="FFFFFF" w:themeColor="background1"/>
                <w:szCs w:val="20"/>
              </w:rPr>
              <w:t>alue</w:t>
            </w:r>
            <w:r w:rsidRPr="00561325" w:rsidDel="00BE7AB2">
              <w:rPr>
                <w:color w:val="FFFFFF" w:themeColor="background1"/>
                <w:szCs w:val="20"/>
                <w:lang w:eastAsia="zh-CN"/>
              </w:rPr>
              <w:t xml:space="preserve"> </w:t>
            </w:r>
          </w:p>
        </w:tc>
      </w:tr>
      <w:tr w:rsidR="00F24778" w:rsidRPr="00B814A6" w14:paraId="65D196C9" w14:textId="77777777" w:rsidTr="00F90F37">
        <w:trPr>
          <w:jc w:val="center"/>
        </w:trPr>
        <w:tc>
          <w:tcPr>
            <w:tcW w:w="3539" w:type="dxa"/>
            <w:shd w:val="clear" w:color="auto" w:fill="auto"/>
            <w:vAlign w:val="center"/>
          </w:tcPr>
          <w:p w14:paraId="533A8A44" w14:textId="77777777" w:rsidR="00F24778" w:rsidRPr="00F90F37" w:rsidRDefault="00F24778" w:rsidP="00F90F37">
            <w:pPr>
              <w:spacing w:line="276" w:lineRule="auto"/>
              <w:rPr>
                <w:sz w:val="16"/>
                <w:szCs w:val="16"/>
                <w:lang w:eastAsia="zh-CN"/>
              </w:rPr>
            </w:pPr>
            <w:r w:rsidRPr="00F90F37">
              <w:rPr>
                <w:color w:val="000000"/>
                <w:szCs w:val="20"/>
              </w:rPr>
              <w:t>Carrier frequency</w:t>
            </w:r>
          </w:p>
        </w:tc>
        <w:tc>
          <w:tcPr>
            <w:tcW w:w="4253" w:type="dxa"/>
            <w:shd w:val="clear" w:color="auto" w:fill="auto"/>
            <w:vAlign w:val="center"/>
          </w:tcPr>
          <w:p w14:paraId="07D73324" w14:textId="62099316" w:rsidR="00F24778" w:rsidRPr="00F90F37" w:rsidRDefault="008735E9" w:rsidP="00F90F37">
            <w:pPr>
              <w:spacing w:line="276" w:lineRule="auto"/>
              <w:rPr>
                <w:rFonts w:eastAsiaTheme="minorEastAsia"/>
                <w:sz w:val="16"/>
                <w:szCs w:val="16"/>
                <w:lang w:eastAsia="zh-CN"/>
              </w:rPr>
            </w:pPr>
            <w:r>
              <w:rPr>
                <w:color w:val="000000"/>
                <w:szCs w:val="20"/>
              </w:rPr>
              <w:t>700MHz</w:t>
            </w:r>
            <w:r w:rsidR="007B7F62">
              <w:rPr>
                <w:color w:val="000000"/>
                <w:szCs w:val="20"/>
              </w:rPr>
              <w:t>/ 4GHz</w:t>
            </w:r>
          </w:p>
        </w:tc>
      </w:tr>
      <w:tr w:rsidR="00F24778" w:rsidRPr="00B814A6" w14:paraId="4015A1A6" w14:textId="77777777" w:rsidTr="00F90F37">
        <w:trPr>
          <w:jc w:val="center"/>
        </w:trPr>
        <w:tc>
          <w:tcPr>
            <w:tcW w:w="3539" w:type="dxa"/>
            <w:vAlign w:val="center"/>
          </w:tcPr>
          <w:p w14:paraId="34928B6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Waveform</w:t>
            </w:r>
          </w:p>
        </w:tc>
        <w:tc>
          <w:tcPr>
            <w:tcW w:w="4253" w:type="dxa"/>
            <w:vAlign w:val="center"/>
          </w:tcPr>
          <w:p w14:paraId="74FA442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CP</w:t>
            </w:r>
            <w:r w:rsidRPr="00F90F37">
              <w:rPr>
                <w:color w:val="000000"/>
                <w:szCs w:val="20"/>
              </w:rPr>
              <w:t>-OFDM</w:t>
            </w:r>
          </w:p>
        </w:tc>
      </w:tr>
      <w:tr w:rsidR="00F24778" w:rsidRPr="00B814A6" w14:paraId="297F94EF" w14:textId="77777777" w:rsidTr="00F90F37">
        <w:trPr>
          <w:jc w:val="center"/>
        </w:trPr>
        <w:tc>
          <w:tcPr>
            <w:tcW w:w="3539" w:type="dxa"/>
            <w:vAlign w:val="center"/>
          </w:tcPr>
          <w:p w14:paraId="18E7458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Duplexing</w:t>
            </w:r>
          </w:p>
        </w:tc>
        <w:tc>
          <w:tcPr>
            <w:tcW w:w="4253" w:type="dxa"/>
            <w:vAlign w:val="center"/>
          </w:tcPr>
          <w:p w14:paraId="7B633F4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FDD</w:t>
            </w:r>
          </w:p>
        </w:tc>
      </w:tr>
      <w:tr w:rsidR="00F24778" w:rsidRPr="00B814A6" w14:paraId="5307C62F" w14:textId="77777777" w:rsidTr="00F90F37">
        <w:trPr>
          <w:jc w:val="center"/>
        </w:trPr>
        <w:tc>
          <w:tcPr>
            <w:tcW w:w="3539" w:type="dxa"/>
            <w:vAlign w:val="center"/>
          </w:tcPr>
          <w:p w14:paraId="1E815E5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Simulation bandwidth</w:t>
            </w:r>
          </w:p>
        </w:tc>
        <w:tc>
          <w:tcPr>
            <w:tcW w:w="4253" w:type="dxa"/>
            <w:vAlign w:val="center"/>
          </w:tcPr>
          <w:p w14:paraId="640C9D9F"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10 MHz</w:t>
            </w:r>
          </w:p>
        </w:tc>
      </w:tr>
      <w:tr w:rsidR="00F24778" w:rsidRPr="00B814A6" w14:paraId="62EB46DB" w14:textId="77777777" w:rsidTr="00F90F37">
        <w:trPr>
          <w:jc w:val="center"/>
        </w:trPr>
        <w:tc>
          <w:tcPr>
            <w:tcW w:w="3539" w:type="dxa"/>
            <w:vAlign w:val="center"/>
          </w:tcPr>
          <w:p w14:paraId="6C4AE8B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Link-level Channel model</w:t>
            </w:r>
          </w:p>
        </w:tc>
        <w:tc>
          <w:tcPr>
            <w:tcW w:w="4253" w:type="dxa"/>
            <w:vAlign w:val="center"/>
          </w:tcPr>
          <w:p w14:paraId="10CEA70D" w14:textId="6E11E343"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CDL-i</w:t>
            </w:r>
            <w:r>
              <w:rPr>
                <w:color w:val="000000"/>
                <w:szCs w:val="20"/>
              </w:rPr>
              <w:t>ii</w:t>
            </w:r>
          </w:p>
        </w:tc>
      </w:tr>
      <w:tr w:rsidR="00F24778" w:rsidRPr="00B814A6" w14:paraId="261B6DB1" w14:textId="77777777" w:rsidTr="00F90F37">
        <w:trPr>
          <w:jc w:val="center"/>
        </w:trPr>
        <w:tc>
          <w:tcPr>
            <w:tcW w:w="3539" w:type="dxa"/>
            <w:vAlign w:val="center"/>
          </w:tcPr>
          <w:p w14:paraId="770A350B"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p>
        </w:tc>
        <w:tc>
          <w:tcPr>
            <w:tcW w:w="4253" w:type="dxa"/>
            <w:vAlign w:val="center"/>
          </w:tcPr>
          <w:p w14:paraId="5DA1E001" w14:textId="5B1A4931"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CDL-v</w:t>
            </w:r>
          </w:p>
        </w:tc>
      </w:tr>
      <w:tr w:rsidR="00F24778" w:rsidRPr="00B814A6" w14:paraId="0463211E" w14:textId="77777777" w:rsidTr="00F90F37">
        <w:trPr>
          <w:jc w:val="center"/>
        </w:trPr>
        <w:tc>
          <w:tcPr>
            <w:tcW w:w="3539" w:type="dxa"/>
            <w:vAlign w:val="center"/>
          </w:tcPr>
          <w:p w14:paraId="054BE54A"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UE speed</w:t>
            </w:r>
          </w:p>
        </w:tc>
        <w:tc>
          <w:tcPr>
            <w:tcW w:w="4253" w:type="dxa"/>
            <w:vAlign w:val="center"/>
          </w:tcPr>
          <w:p w14:paraId="4BA7EE05" w14:textId="227D36B7" w:rsidR="00F24778" w:rsidRPr="00B814A6" w:rsidRDefault="0068684F" w:rsidP="00F90F37">
            <w:pPr>
              <w:pStyle w:val="a2"/>
              <w:tabs>
                <w:tab w:val="left" w:pos="0"/>
                <w:tab w:val="left" w:pos="540"/>
              </w:tabs>
              <w:spacing w:after="0"/>
              <w:contextualSpacing/>
              <w:rPr>
                <w:rFonts w:eastAsiaTheme="minorEastAsia"/>
                <w:szCs w:val="20"/>
                <w:lang w:eastAsia="zh-CN"/>
              </w:rPr>
            </w:pPr>
            <w:r>
              <w:rPr>
                <w:color w:val="000000"/>
                <w:szCs w:val="20"/>
              </w:rPr>
              <w:t>12</w:t>
            </w:r>
            <w:r w:rsidR="00F24778" w:rsidRPr="00F90F37">
              <w:rPr>
                <w:color w:val="000000"/>
                <w:szCs w:val="20"/>
              </w:rPr>
              <w:t>0 km/h</w:t>
            </w:r>
          </w:p>
        </w:tc>
      </w:tr>
      <w:tr w:rsidR="00F24778" w:rsidRPr="00B814A6" w14:paraId="1844C921" w14:textId="77777777" w:rsidTr="00F90F37">
        <w:trPr>
          <w:jc w:val="center"/>
        </w:trPr>
        <w:tc>
          <w:tcPr>
            <w:tcW w:w="3539" w:type="dxa"/>
            <w:vAlign w:val="center"/>
          </w:tcPr>
          <w:p w14:paraId="69FA3391"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Subcarrier spacing</w:t>
            </w:r>
          </w:p>
        </w:tc>
        <w:tc>
          <w:tcPr>
            <w:tcW w:w="4253" w:type="dxa"/>
            <w:vAlign w:val="center"/>
          </w:tcPr>
          <w:p w14:paraId="3E99404E" w14:textId="7EC2D45D" w:rsidR="00F24778"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15</w:t>
            </w:r>
            <w:r w:rsidR="0068684F">
              <w:rPr>
                <w:rFonts w:eastAsiaTheme="minorEastAsia"/>
                <w:szCs w:val="20"/>
                <w:lang w:eastAsia="zh-CN"/>
              </w:rPr>
              <w:t xml:space="preserve"> </w:t>
            </w:r>
            <w:r w:rsidRPr="00F90F37">
              <w:rPr>
                <w:rFonts w:eastAsiaTheme="minorEastAsia"/>
                <w:szCs w:val="20"/>
                <w:lang w:eastAsia="zh-CN"/>
              </w:rPr>
              <w:t>kHz</w:t>
            </w:r>
            <w:r w:rsidR="0068684F">
              <w:rPr>
                <w:rFonts w:eastAsiaTheme="minorEastAsia"/>
                <w:szCs w:val="20"/>
                <w:lang w:eastAsia="zh-CN"/>
              </w:rPr>
              <w:t xml:space="preserve"> (700 MHz)/30 kHz (4 GHz)</w:t>
            </w:r>
          </w:p>
        </w:tc>
      </w:tr>
      <w:tr w:rsidR="00F24778" w:rsidRPr="00B814A6" w14:paraId="1E62F3A5" w14:textId="77777777" w:rsidTr="00F90F37">
        <w:trPr>
          <w:jc w:val="center"/>
        </w:trPr>
        <w:tc>
          <w:tcPr>
            <w:tcW w:w="3539" w:type="dxa"/>
            <w:vAlign w:val="center"/>
          </w:tcPr>
          <w:p w14:paraId="21E4B3D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Symbols number per slot</w:t>
            </w:r>
          </w:p>
        </w:tc>
        <w:tc>
          <w:tcPr>
            <w:tcW w:w="4253" w:type="dxa"/>
            <w:vAlign w:val="center"/>
          </w:tcPr>
          <w:p w14:paraId="5DD3B8BC" w14:textId="77777777" w:rsidR="00F24778"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14</w:t>
            </w:r>
          </w:p>
        </w:tc>
      </w:tr>
      <w:tr w:rsidR="00F24778" w:rsidRPr="00B814A6" w14:paraId="190DD47B" w14:textId="77777777" w:rsidTr="00F90F37">
        <w:trPr>
          <w:jc w:val="center"/>
        </w:trPr>
        <w:tc>
          <w:tcPr>
            <w:tcW w:w="3539" w:type="dxa"/>
            <w:vAlign w:val="bottom"/>
          </w:tcPr>
          <w:p w14:paraId="5529B14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Antenna configuration at TRxP</w:t>
            </w:r>
          </w:p>
        </w:tc>
        <w:tc>
          <w:tcPr>
            <w:tcW w:w="4253" w:type="dxa"/>
            <w:vAlign w:val="center"/>
          </w:tcPr>
          <w:p w14:paraId="3B8283FA" w14:textId="1509BF79" w:rsidR="00F24778" w:rsidRPr="00B814A6" w:rsidRDefault="00F148B1" w:rsidP="00F148B1">
            <w:pPr>
              <w:pStyle w:val="a2"/>
              <w:tabs>
                <w:tab w:val="left" w:pos="0"/>
                <w:tab w:val="left" w:pos="540"/>
              </w:tabs>
              <w:spacing w:after="0"/>
              <w:contextualSpacing/>
              <w:rPr>
                <w:rFonts w:eastAsiaTheme="minorEastAsia"/>
                <w:szCs w:val="20"/>
                <w:lang w:eastAsia="zh-CN"/>
              </w:rPr>
            </w:pPr>
            <w:r>
              <w:rPr>
                <w:rFonts w:eastAsiaTheme="minorEastAsia"/>
                <w:szCs w:val="20"/>
                <w:lang w:eastAsia="zh-CN"/>
              </w:rPr>
              <w:t>4</w:t>
            </w:r>
            <w:r w:rsidR="00F24778" w:rsidRPr="00F90F37">
              <w:rPr>
                <w:szCs w:val="20"/>
              </w:rPr>
              <w:t>R</w:t>
            </w:r>
            <w:r w:rsidR="00F24778">
              <w:rPr>
                <w:szCs w:val="20"/>
              </w:rPr>
              <w:t>,</w:t>
            </w:r>
            <w:r w:rsidR="00C401E1">
              <w:rPr>
                <w:szCs w:val="20"/>
              </w:rPr>
              <w:t xml:space="preserve"> </w:t>
            </w:r>
            <w:bookmarkStart w:id="5" w:name="_GoBack"/>
            <w:bookmarkEnd w:id="5"/>
            <w:r w:rsidR="00F24778">
              <w:rPr>
                <w:szCs w:val="20"/>
              </w:rPr>
              <w:t>(8</w:t>
            </w:r>
            <w:r w:rsidR="00F24778" w:rsidRPr="00F90F37">
              <w:rPr>
                <w:szCs w:val="20"/>
              </w:rPr>
              <w:t>,</w:t>
            </w:r>
            <w:r>
              <w:rPr>
                <w:szCs w:val="20"/>
              </w:rPr>
              <w:t>2</w:t>
            </w:r>
            <w:r w:rsidR="00F24778" w:rsidRPr="00F90F37">
              <w:rPr>
                <w:szCs w:val="20"/>
              </w:rPr>
              <w:t>,2,1,1;1,</w:t>
            </w:r>
            <w:r>
              <w:rPr>
                <w:szCs w:val="20"/>
              </w:rPr>
              <w:t>2</w:t>
            </w:r>
            <w:r w:rsidR="00F24778" w:rsidRPr="00F90F37">
              <w:rPr>
                <w:szCs w:val="20"/>
              </w:rPr>
              <w:t>)</w:t>
            </w:r>
          </w:p>
        </w:tc>
      </w:tr>
      <w:tr w:rsidR="00F24778" w:rsidRPr="00B814A6" w14:paraId="406995FE" w14:textId="77777777" w:rsidTr="00F90F37">
        <w:trPr>
          <w:jc w:val="center"/>
        </w:trPr>
        <w:tc>
          <w:tcPr>
            <w:tcW w:w="3539" w:type="dxa"/>
            <w:vAlign w:val="bottom"/>
          </w:tcPr>
          <w:p w14:paraId="429D312D"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Antenna configuration at UE</w:t>
            </w:r>
          </w:p>
        </w:tc>
        <w:tc>
          <w:tcPr>
            <w:tcW w:w="4253" w:type="dxa"/>
            <w:vAlign w:val="center"/>
          </w:tcPr>
          <w:p w14:paraId="2374518F"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1T, (1,1,1,1,1;1,1)</w:t>
            </w:r>
          </w:p>
        </w:tc>
      </w:tr>
      <w:tr w:rsidR="00F24778" w:rsidRPr="00B814A6" w14:paraId="5C74D035" w14:textId="77777777" w:rsidTr="00F90F37">
        <w:trPr>
          <w:jc w:val="center"/>
        </w:trPr>
        <w:tc>
          <w:tcPr>
            <w:tcW w:w="3539" w:type="dxa"/>
            <w:vAlign w:val="center"/>
          </w:tcPr>
          <w:p w14:paraId="2DAC103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Transmission rank</w:t>
            </w:r>
          </w:p>
        </w:tc>
        <w:tc>
          <w:tcPr>
            <w:tcW w:w="4253" w:type="dxa"/>
            <w:vAlign w:val="center"/>
          </w:tcPr>
          <w:p w14:paraId="3CF6A06A"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1</w:t>
            </w:r>
          </w:p>
        </w:tc>
      </w:tr>
      <w:tr w:rsidR="00F24778" w:rsidRPr="00B814A6" w14:paraId="23AB507E" w14:textId="77777777" w:rsidTr="00F90F37">
        <w:trPr>
          <w:jc w:val="center"/>
        </w:trPr>
        <w:tc>
          <w:tcPr>
            <w:tcW w:w="3539" w:type="dxa"/>
            <w:vAlign w:val="center"/>
          </w:tcPr>
          <w:p w14:paraId="086468F5"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TRxP receiver type</w:t>
            </w:r>
          </w:p>
        </w:tc>
        <w:tc>
          <w:tcPr>
            <w:tcW w:w="4253" w:type="dxa"/>
            <w:vAlign w:val="center"/>
          </w:tcPr>
          <w:p w14:paraId="0F1B417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MMSE-IRC</w:t>
            </w:r>
          </w:p>
        </w:tc>
      </w:tr>
      <w:tr w:rsidR="00F24778" w:rsidRPr="00B814A6" w14:paraId="296043EB" w14:textId="77777777" w:rsidTr="00F90F37">
        <w:trPr>
          <w:jc w:val="center"/>
        </w:trPr>
        <w:tc>
          <w:tcPr>
            <w:tcW w:w="3539" w:type="dxa"/>
            <w:vAlign w:val="center"/>
          </w:tcPr>
          <w:p w14:paraId="7E3BB89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Channel estimation</w:t>
            </w:r>
          </w:p>
        </w:tc>
        <w:tc>
          <w:tcPr>
            <w:tcW w:w="4253" w:type="dxa"/>
            <w:vAlign w:val="center"/>
          </w:tcPr>
          <w:p w14:paraId="5424F88E"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szCs w:val="20"/>
                <w:lang w:eastAsia="zh-CN"/>
              </w:rPr>
              <w:t>Real</w:t>
            </w:r>
          </w:p>
        </w:tc>
      </w:tr>
      <w:tr w:rsidR="00F24778" w:rsidRPr="00B814A6" w14:paraId="107E5F32" w14:textId="77777777" w:rsidTr="00F90F37">
        <w:trPr>
          <w:jc w:val="center"/>
        </w:trPr>
        <w:tc>
          <w:tcPr>
            <w:tcW w:w="3539" w:type="dxa"/>
            <w:vAlign w:val="center"/>
          </w:tcPr>
          <w:p w14:paraId="6D1A4A29"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Number of subcarriers per PRB</w:t>
            </w:r>
          </w:p>
        </w:tc>
        <w:tc>
          <w:tcPr>
            <w:tcW w:w="4253" w:type="dxa"/>
            <w:vAlign w:val="center"/>
          </w:tcPr>
          <w:p w14:paraId="249C052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12</w:t>
            </w:r>
          </w:p>
        </w:tc>
      </w:tr>
      <w:tr w:rsidR="00F24778" w:rsidRPr="00B814A6" w14:paraId="692799B7" w14:textId="77777777" w:rsidTr="00F90F37">
        <w:trPr>
          <w:jc w:val="center"/>
        </w:trPr>
        <w:tc>
          <w:tcPr>
            <w:tcW w:w="3539" w:type="dxa"/>
            <w:vAlign w:val="center"/>
          </w:tcPr>
          <w:p w14:paraId="5B16B337"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Data allocation</w:t>
            </w:r>
          </w:p>
        </w:tc>
        <w:tc>
          <w:tcPr>
            <w:tcW w:w="4253" w:type="dxa"/>
            <w:vAlign w:val="center"/>
          </w:tcPr>
          <w:p w14:paraId="10E62BB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 xml:space="preserve">14 symbol slots, with </w:t>
            </w:r>
            <w:r w:rsidRPr="00F90F37">
              <w:rPr>
                <w:rFonts w:eastAsiaTheme="minorEastAsia"/>
                <w:color w:val="000000"/>
                <w:szCs w:val="20"/>
                <w:lang w:eastAsia="zh-CN"/>
              </w:rPr>
              <w:t>12</w:t>
            </w:r>
            <w:r w:rsidRPr="00F90F37">
              <w:rPr>
                <w:color w:val="000000"/>
                <w:szCs w:val="20"/>
              </w:rPr>
              <w:t xml:space="preserve"> RB allocated</w:t>
            </w:r>
          </w:p>
        </w:tc>
      </w:tr>
      <w:tr w:rsidR="00F24778" w:rsidRPr="00B814A6" w14:paraId="69EAA99C" w14:textId="77777777" w:rsidTr="00F90F37">
        <w:trPr>
          <w:jc w:val="center"/>
        </w:trPr>
        <w:tc>
          <w:tcPr>
            <w:tcW w:w="3539" w:type="dxa"/>
            <w:vAlign w:val="center"/>
          </w:tcPr>
          <w:p w14:paraId="2F40EEF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Channel coding scheme</w:t>
            </w:r>
          </w:p>
        </w:tc>
        <w:tc>
          <w:tcPr>
            <w:tcW w:w="4253" w:type="dxa"/>
            <w:vAlign w:val="center"/>
          </w:tcPr>
          <w:p w14:paraId="691BC893"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rFonts w:eastAsiaTheme="minorEastAsia"/>
                <w:color w:val="000000"/>
                <w:szCs w:val="20"/>
                <w:lang w:eastAsia="zh-CN"/>
              </w:rPr>
              <w:t>LDPC</w:t>
            </w:r>
          </w:p>
        </w:tc>
      </w:tr>
      <w:tr w:rsidR="00F24778" w:rsidRPr="00B814A6" w14:paraId="39DBB168" w14:textId="77777777" w:rsidTr="00F90F37">
        <w:trPr>
          <w:jc w:val="center"/>
        </w:trPr>
        <w:tc>
          <w:tcPr>
            <w:tcW w:w="3539" w:type="dxa"/>
            <w:vAlign w:val="center"/>
          </w:tcPr>
          <w:p w14:paraId="6A79A953"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Link adaptation</w:t>
            </w:r>
          </w:p>
        </w:tc>
        <w:tc>
          <w:tcPr>
            <w:tcW w:w="4253" w:type="dxa"/>
            <w:vAlign w:val="center"/>
          </w:tcPr>
          <w:p w14:paraId="5861C552" w14:textId="1DF3BA54" w:rsidR="00F24778" w:rsidRPr="00B814A6" w:rsidRDefault="0068684F" w:rsidP="00F90F37">
            <w:pPr>
              <w:pStyle w:val="a2"/>
              <w:tabs>
                <w:tab w:val="left" w:pos="0"/>
                <w:tab w:val="left" w:pos="540"/>
              </w:tabs>
              <w:spacing w:after="0"/>
              <w:contextualSpacing/>
              <w:rPr>
                <w:rFonts w:eastAsiaTheme="minorEastAsia"/>
                <w:szCs w:val="20"/>
                <w:lang w:eastAsia="zh-CN"/>
              </w:rPr>
            </w:pPr>
            <w:r>
              <w:rPr>
                <w:color w:val="000000"/>
                <w:szCs w:val="20"/>
              </w:rPr>
              <w:t>Yes</w:t>
            </w:r>
          </w:p>
        </w:tc>
      </w:tr>
      <w:tr w:rsidR="00F24778" w:rsidRPr="00B814A6" w14:paraId="7B771206" w14:textId="77777777" w:rsidTr="00F90F37">
        <w:trPr>
          <w:jc w:val="center"/>
        </w:trPr>
        <w:tc>
          <w:tcPr>
            <w:tcW w:w="3539" w:type="dxa"/>
            <w:vAlign w:val="center"/>
          </w:tcPr>
          <w:p w14:paraId="3C31BBB9"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HARQ</w:t>
            </w:r>
          </w:p>
        </w:tc>
        <w:tc>
          <w:tcPr>
            <w:tcW w:w="4253" w:type="dxa"/>
            <w:vAlign w:val="center"/>
          </w:tcPr>
          <w:p w14:paraId="5AFB72FC"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Max 4 HARQ transmissions</w:t>
            </w:r>
          </w:p>
        </w:tc>
      </w:tr>
      <w:tr w:rsidR="00F24778" w:rsidRPr="00B814A6" w14:paraId="4C333553" w14:textId="77777777" w:rsidTr="00F90F37">
        <w:trPr>
          <w:jc w:val="center"/>
        </w:trPr>
        <w:tc>
          <w:tcPr>
            <w:tcW w:w="3539" w:type="dxa"/>
            <w:vAlign w:val="center"/>
          </w:tcPr>
          <w:p w14:paraId="21FB6046"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DMRS configuration</w:t>
            </w:r>
          </w:p>
        </w:tc>
        <w:tc>
          <w:tcPr>
            <w:tcW w:w="4253" w:type="dxa"/>
            <w:vAlign w:val="center"/>
          </w:tcPr>
          <w:p w14:paraId="43A92D14"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2 symbol DMRS(front loaded and one additional)</w:t>
            </w:r>
          </w:p>
        </w:tc>
      </w:tr>
      <w:tr w:rsidR="00F24778" w:rsidRPr="00B814A6" w14:paraId="652D409B" w14:textId="77777777" w:rsidTr="00F90F37">
        <w:trPr>
          <w:jc w:val="center"/>
        </w:trPr>
        <w:tc>
          <w:tcPr>
            <w:tcW w:w="3539" w:type="dxa"/>
            <w:vAlign w:val="center"/>
          </w:tcPr>
          <w:p w14:paraId="6391A1EB"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color w:val="000000"/>
                <w:szCs w:val="20"/>
              </w:rPr>
              <w:t>Other overhead</w:t>
            </w:r>
          </w:p>
        </w:tc>
        <w:tc>
          <w:tcPr>
            <w:tcW w:w="4253" w:type="dxa"/>
            <w:vAlign w:val="center"/>
          </w:tcPr>
          <w:p w14:paraId="64FD9C5F" w14:textId="77777777" w:rsidR="00F24778" w:rsidRPr="00F90F37" w:rsidRDefault="00F24778" w:rsidP="00F90F37">
            <w:pPr>
              <w:ind w:rightChars="69" w:right="138"/>
              <w:rPr>
                <w:rFonts w:eastAsiaTheme="minorEastAsia"/>
                <w:szCs w:val="20"/>
                <w:lang w:eastAsia="zh-CN"/>
              </w:rPr>
            </w:pPr>
            <w:r w:rsidRPr="00F90F37">
              <w:rPr>
                <w:rFonts w:eastAsiaTheme="minorEastAsia"/>
                <w:szCs w:val="20"/>
                <w:lang w:eastAsia="zh-CN"/>
              </w:rPr>
              <w:t>S</w:t>
            </w:r>
            <w:r w:rsidRPr="00F90F37">
              <w:rPr>
                <w:szCs w:val="20"/>
              </w:rPr>
              <w:t>RS</w:t>
            </w:r>
            <w:r>
              <w:rPr>
                <w:rFonts w:ascii="宋体" w:eastAsia="宋体" w:hAnsi="宋体" w:cs="宋体" w:hint="eastAsia"/>
                <w:szCs w:val="20"/>
                <w:lang w:eastAsia="zh-CN"/>
              </w:rPr>
              <w:t>:</w:t>
            </w:r>
            <w:r w:rsidRPr="00F90F37">
              <w:rPr>
                <w:szCs w:val="20"/>
              </w:rPr>
              <w:t xml:space="preserve"> 2 symbols per 5 slots</w:t>
            </w:r>
          </w:p>
          <w:p w14:paraId="7064C6D8" w14:textId="77777777" w:rsidR="00F24778" w:rsidRPr="00B814A6" w:rsidRDefault="00F24778" w:rsidP="00F90F37">
            <w:pPr>
              <w:pStyle w:val="a2"/>
              <w:tabs>
                <w:tab w:val="left" w:pos="0"/>
                <w:tab w:val="left" w:pos="540"/>
              </w:tabs>
              <w:spacing w:after="0"/>
              <w:contextualSpacing/>
              <w:rPr>
                <w:rFonts w:eastAsiaTheme="minorEastAsia"/>
                <w:szCs w:val="20"/>
                <w:lang w:eastAsia="zh-CN"/>
              </w:rPr>
            </w:pPr>
            <w:r w:rsidRPr="00F90F37">
              <w:rPr>
                <w:szCs w:val="20"/>
              </w:rPr>
              <w:t>PUCCH</w:t>
            </w:r>
            <w:r>
              <w:rPr>
                <w:rFonts w:ascii="宋体" w:eastAsia="宋体" w:hAnsi="宋体" w:cs="宋体" w:hint="eastAsia"/>
                <w:szCs w:val="20"/>
              </w:rPr>
              <w:t>:</w:t>
            </w:r>
            <w:r w:rsidRPr="00F90F37">
              <w:rPr>
                <w:szCs w:val="20"/>
              </w:rPr>
              <w:t>2 RBs in 10 MHz bandwidth</w:t>
            </w:r>
          </w:p>
        </w:tc>
      </w:tr>
    </w:tbl>
    <w:p w14:paraId="21DC0A77" w14:textId="77777777" w:rsidR="00DB0850" w:rsidRPr="00DB0850" w:rsidRDefault="00DB0850" w:rsidP="00A204BD">
      <w:pPr>
        <w:pStyle w:val="a2"/>
        <w:rPr>
          <w:rFonts w:ascii="Arial" w:eastAsia="宋体" w:hAnsi="Arial"/>
          <w:b/>
          <w:bCs/>
          <w:sz w:val="24"/>
          <w:lang w:eastAsia="zh-CN"/>
        </w:rPr>
      </w:pPr>
    </w:p>
    <w:sectPr w:rsidR="00DB0850" w:rsidRPr="00DB0850"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1C413" w14:textId="77777777" w:rsidR="006420A6" w:rsidRDefault="006420A6">
      <w:r>
        <w:separator/>
      </w:r>
    </w:p>
  </w:endnote>
  <w:endnote w:type="continuationSeparator" w:id="0">
    <w:p w14:paraId="0D87EB61" w14:textId="77777777" w:rsidR="006420A6" w:rsidRDefault="00642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A9429" w14:textId="77777777" w:rsidR="006420A6" w:rsidRDefault="006420A6">
      <w:r>
        <w:separator/>
      </w:r>
    </w:p>
  </w:footnote>
  <w:footnote w:type="continuationSeparator" w:id="0">
    <w:p w14:paraId="7C9ABB54" w14:textId="77777777" w:rsidR="006420A6" w:rsidRDefault="00642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0C11AB"/>
    <w:multiLevelType w:val="hybridMultilevel"/>
    <w:tmpl w:val="198A1C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5171A7"/>
    <w:multiLevelType w:val="hybridMultilevel"/>
    <w:tmpl w:val="A198C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30A714A"/>
    <w:multiLevelType w:val="multilevel"/>
    <w:tmpl w:val="F300CB92"/>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8"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4"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28"/>
  </w:num>
  <w:num w:numId="3">
    <w:abstractNumId w:val="39"/>
  </w:num>
  <w:num w:numId="4">
    <w:abstractNumId w:val="17"/>
  </w:num>
  <w:num w:numId="5">
    <w:abstractNumId w:val="26"/>
  </w:num>
  <w:num w:numId="6">
    <w:abstractNumId w:val="4"/>
  </w:num>
  <w:num w:numId="7">
    <w:abstractNumId w:val="42"/>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2"/>
  </w:num>
  <w:num w:numId="11">
    <w:abstractNumId w:val="3"/>
  </w:num>
  <w:num w:numId="12">
    <w:abstractNumId w:val="24"/>
  </w:num>
  <w:num w:numId="13">
    <w:abstractNumId w:val="48"/>
  </w:num>
  <w:num w:numId="14">
    <w:abstractNumId w:val="46"/>
  </w:num>
  <w:num w:numId="15">
    <w:abstractNumId w:val="38"/>
  </w:num>
  <w:num w:numId="16">
    <w:abstractNumId w:val="7"/>
  </w:num>
  <w:num w:numId="17">
    <w:abstractNumId w:val="50"/>
  </w:num>
  <w:num w:numId="18">
    <w:abstractNumId w:val="12"/>
  </w:num>
  <w:num w:numId="19">
    <w:abstractNumId w:val="40"/>
  </w:num>
  <w:num w:numId="20">
    <w:abstractNumId w:val="0"/>
  </w:num>
  <w:num w:numId="21">
    <w:abstractNumId w:val="44"/>
  </w:num>
  <w:num w:numId="22">
    <w:abstractNumId w:val="14"/>
  </w:num>
  <w:num w:numId="23">
    <w:abstractNumId w:val="23"/>
  </w:num>
  <w:num w:numId="24">
    <w:abstractNumId w:val="25"/>
  </w:num>
  <w:num w:numId="25">
    <w:abstractNumId w:val="13"/>
  </w:num>
  <w:num w:numId="26">
    <w:abstractNumId w:val="19"/>
  </w:num>
  <w:num w:numId="27">
    <w:abstractNumId w:val="16"/>
  </w:num>
  <w:num w:numId="28">
    <w:abstractNumId w:val="21"/>
  </w:num>
  <w:num w:numId="29">
    <w:abstractNumId w:val="49"/>
  </w:num>
  <w:num w:numId="30">
    <w:abstractNumId w:val="22"/>
  </w:num>
  <w:num w:numId="31">
    <w:abstractNumId w:val="20"/>
  </w:num>
  <w:num w:numId="32">
    <w:abstractNumId w:val="43"/>
  </w:num>
  <w:num w:numId="33">
    <w:abstractNumId w:val="10"/>
  </w:num>
  <w:num w:numId="34">
    <w:abstractNumId w:val="2"/>
  </w:num>
  <w:num w:numId="35">
    <w:abstractNumId w:val="11"/>
  </w:num>
  <w:num w:numId="36">
    <w:abstractNumId w:val="29"/>
  </w:num>
  <w:num w:numId="37">
    <w:abstractNumId w:val="41"/>
  </w:num>
  <w:num w:numId="38">
    <w:abstractNumId w:val="37"/>
  </w:num>
  <w:num w:numId="39">
    <w:abstractNumId w:val="47"/>
  </w:num>
  <w:num w:numId="40">
    <w:abstractNumId w:val="34"/>
  </w:num>
  <w:num w:numId="41">
    <w:abstractNumId w:val="35"/>
  </w:num>
  <w:num w:numId="42">
    <w:abstractNumId w:val="18"/>
  </w:num>
  <w:num w:numId="43">
    <w:abstractNumId w:val="1"/>
  </w:num>
  <w:num w:numId="44">
    <w:abstractNumId w:val="6"/>
  </w:num>
  <w:num w:numId="45">
    <w:abstractNumId w:val="31"/>
  </w:num>
  <w:num w:numId="46">
    <w:abstractNumId w:val="30"/>
  </w:num>
  <w:num w:numId="47">
    <w:abstractNumId w:val="33"/>
  </w:num>
  <w:num w:numId="48">
    <w:abstractNumId w:val="9"/>
  </w:num>
  <w:num w:numId="49">
    <w:abstractNumId w:val="5"/>
  </w:num>
  <w:num w:numId="50">
    <w:abstractNumId w:val="15"/>
  </w:num>
  <w:num w:numId="51">
    <w:abstractNumId w:val="27"/>
  </w:num>
  <w:num w:numId="52">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D3E"/>
    <w:rsid w:val="00031E45"/>
    <w:rsid w:val="000323A1"/>
    <w:rsid w:val="000325F7"/>
    <w:rsid w:val="000328DD"/>
    <w:rsid w:val="00032A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898"/>
    <w:rsid w:val="00036CBB"/>
    <w:rsid w:val="00036D49"/>
    <w:rsid w:val="0003715D"/>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8F"/>
    <w:rsid w:val="00066EC5"/>
    <w:rsid w:val="00066EFF"/>
    <w:rsid w:val="00067B18"/>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5A7"/>
    <w:rsid w:val="00085970"/>
    <w:rsid w:val="00086187"/>
    <w:rsid w:val="0008625E"/>
    <w:rsid w:val="00087525"/>
    <w:rsid w:val="000879AA"/>
    <w:rsid w:val="00087CF0"/>
    <w:rsid w:val="00087E27"/>
    <w:rsid w:val="00087E34"/>
    <w:rsid w:val="00087F3B"/>
    <w:rsid w:val="0009031F"/>
    <w:rsid w:val="00090424"/>
    <w:rsid w:val="0009053B"/>
    <w:rsid w:val="00090FD2"/>
    <w:rsid w:val="00091C53"/>
    <w:rsid w:val="00091C8C"/>
    <w:rsid w:val="000921EC"/>
    <w:rsid w:val="00092253"/>
    <w:rsid w:val="0009234A"/>
    <w:rsid w:val="00092591"/>
    <w:rsid w:val="000927DE"/>
    <w:rsid w:val="000931F0"/>
    <w:rsid w:val="0009327A"/>
    <w:rsid w:val="000932CD"/>
    <w:rsid w:val="00093374"/>
    <w:rsid w:val="00093730"/>
    <w:rsid w:val="00093C84"/>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B30"/>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B1D"/>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07DF"/>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0C0"/>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6B79"/>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5FD"/>
    <w:rsid w:val="0010765F"/>
    <w:rsid w:val="00107AB6"/>
    <w:rsid w:val="001104E8"/>
    <w:rsid w:val="00110910"/>
    <w:rsid w:val="001109E6"/>
    <w:rsid w:val="00110DAE"/>
    <w:rsid w:val="001113AF"/>
    <w:rsid w:val="00111719"/>
    <w:rsid w:val="00111897"/>
    <w:rsid w:val="001119FB"/>
    <w:rsid w:val="001120FC"/>
    <w:rsid w:val="001124CD"/>
    <w:rsid w:val="00112579"/>
    <w:rsid w:val="001128A8"/>
    <w:rsid w:val="00112A5E"/>
    <w:rsid w:val="00112B12"/>
    <w:rsid w:val="00112F21"/>
    <w:rsid w:val="0011300A"/>
    <w:rsid w:val="0011322D"/>
    <w:rsid w:val="00113355"/>
    <w:rsid w:val="001135BA"/>
    <w:rsid w:val="00114071"/>
    <w:rsid w:val="001143DD"/>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0D1"/>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1DC"/>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93E"/>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2F2E"/>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896"/>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735"/>
    <w:rsid w:val="001F7BE2"/>
    <w:rsid w:val="001F7C6D"/>
    <w:rsid w:val="00200223"/>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A99"/>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EFF"/>
    <w:rsid w:val="00241F01"/>
    <w:rsid w:val="002421B4"/>
    <w:rsid w:val="00242970"/>
    <w:rsid w:val="00242C4E"/>
    <w:rsid w:val="002432AE"/>
    <w:rsid w:val="002432CD"/>
    <w:rsid w:val="00243CD0"/>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08A"/>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27C"/>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0FB"/>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4E0E"/>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6B7"/>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79D"/>
    <w:rsid w:val="002E093C"/>
    <w:rsid w:val="002E0FF1"/>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3EC9"/>
    <w:rsid w:val="00304D2C"/>
    <w:rsid w:val="00304DC0"/>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AE"/>
    <w:rsid w:val="00335FD9"/>
    <w:rsid w:val="0033608A"/>
    <w:rsid w:val="003364B0"/>
    <w:rsid w:val="00336935"/>
    <w:rsid w:val="00336A20"/>
    <w:rsid w:val="00336D12"/>
    <w:rsid w:val="0033752C"/>
    <w:rsid w:val="0033790D"/>
    <w:rsid w:val="00337F95"/>
    <w:rsid w:val="0034028C"/>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3F5"/>
    <w:rsid w:val="00370D82"/>
    <w:rsid w:val="0037116D"/>
    <w:rsid w:val="0037133C"/>
    <w:rsid w:val="0037153B"/>
    <w:rsid w:val="00371ADE"/>
    <w:rsid w:val="00371C07"/>
    <w:rsid w:val="00371D13"/>
    <w:rsid w:val="00372022"/>
    <w:rsid w:val="003726B2"/>
    <w:rsid w:val="003726D8"/>
    <w:rsid w:val="003727D1"/>
    <w:rsid w:val="00372BF3"/>
    <w:rsid w:val="003731FE"/>
    <w:rsid w:val="003735F6"/>
    <w:rsid w:val="0037397C"/>
    <w:rsid w:val="00373C64"/>
    <w:rsid w:val="00373EFB"/>
    <w:rsid w:val="003740B0"/>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4B0"/>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16D"/>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0EB8"/>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95C"/>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079"/>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A7"/>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81D"/>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71C"/>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3438"/>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6C8"/>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6CB"/>
    <w:rsid w:val="00514AA4"/>
    <w:rsid w:val="00515AE4"/>
    <w:rsid w:val="005160CF"/>
    <w:rsid w:val="00516275"/>
    <w:rsid w:val="0051645C"/>
    <w:rsid w:val="00516491"/>
    <w:rsid w:val="00516899"/>
    <w:rsid w:val="00517FD2"/>
    <w:rsid w:val="00520000"/>
    <w:rsid w:val="00520237"/>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AF4"/>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4D9"/>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E90"/>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3E4B"/>
    <w:rsid w:val="005545D6"/>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25"/>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B73"/>
    <w:rsid w:val="00594E33"/>
    <w:rsid w:val="0059599C"/>
    <w:rsid w:val="005959AA"/>
    <w:rsid w:val="00595F55"/>
    <w:rsid w:val="005964EB"/>
    <w:rsid w:val="00596DF4"/>
    <w:rsid w:val="005970AC"/>
    <w:rsid w:val="005972D2"/>
    <w:rsid w:val="00597ED0"/>
    <w:rsid w:val="005A004D"/>
    <w:rsid w:val="005A0182"/>
    <w:rsid w:val="005A0694"/>
    <w:rsid w:val="005A0825"/>
    <w:rsid w:val="005A0BD6"/>
    <w:rsid w:val="005A12E0"/>
    <w:rsid w:val="005A1368"/>
    <w:rsid w:val="005A1404"/>
    <w:rsid w:val="005A17B8"/>
    <w:rsid w:val="005A1860"/>
    <w:rsid w:val="005A1C35"/>
    <w:rsid w:val="005A1E35"/>
    <w:rsid w:val="005A1F19"/>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1C4"/>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956"/>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01C"/>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1FCF"/>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905"/>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0A6"/>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8CC"/>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26E"/>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8F5"/>
    <w:rsid w:val="00684F60"/>
    <w:rsid w:val="0068684F"/>
    <w:rsid w:val="0068686B"/>
    <w:rsid w:val="00687199"/>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3AD1"/>
    <w:rsid w:val="0070441D"/>
    <w:rsid w:val="00704FAF"/>
    <w:rsid w:val="00705211"/>
    <w:rsid w:val="00705218"/>
    <w:rsid w:val="00705EA9"/>
    <w:rsid w:val="007063BA"/>
    <w:rsid w:val="007063E2"/>
    <w:rsid w:val="00706468"/>
    <w:rsid w:val="00706693"/>
    <w:rsid w:val="00706AA0"/>
    <w:rsid w:val="00706BAA"/>
    <w:rsid w:val="00706C64"/>
    <w:rsid w:val="00706E06"/>
    <w:rsid w:val="00706E1D"/>
    <w:rsid w:val="00707B68"/>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BC3"/>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13E"/>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4"/>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62"/>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71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3B9"/>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1EEC"/>
    <w:rsid w:val="0080243C"/>
    <w:rsid w:val="008024B9"/>
    <w:rsid w:val="008024BC"/>
    <w:rsid w:val="008031E1"/>
    <w:rsid w:val="008038C3"/>
    <w:rsid w:val="00803952"/>
    <w:rsid w:val="00803C39"/>
    <w:rsid w:val="00803CF1"/>
    <w:rsid w:val="00803F4E"/>
    <w:rsid w:val="00804011"/>
    <w:rsid w:val="0080432C"/>
    <w:rsid w:val="00804440"/>
    <w:rsid w:val="00804627"/>
    <w:rsid w:val="00805276"/>
    <w:rsid w:val="00805438"/>
    <w:rsid w:val="00805507"/>
    <w:rsid w:val="00805EB6"/>
    <w:rsid w:val="00806090"/>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3B8"/>
    <w:rsid w:val="008137F7"/>
    <w:rsid w:val="00813B87"/>
    <w:rsid w:val="00813ED0"/>
    <w:rsid w:val="008142C3"/>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5FD1"/>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4AC7"/>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65A"/>
    <w:rsid w:val="00852A7F"/>
    <w:rsid w:val="00852B9B"/>
    <w:rsid w:val="00852FDA"/>
    <w:rsid w:val="00853438"/>
    <w:rsid w:val="0085392E"/>
    <w:rsid w:val="00853A90"/>
    <w:rsid w:val="00853ADB"/>
    <w:rsid w:val="00853D34"/>
    <w:rsid w:val="00854507"/>
    <w:rsid w:val="00854B14"/>
    <w:rsid w:val="0085514E"/>
    <w:rsid w:val="0085520C"/>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5E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32E"/>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428"/>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2FF3"/>
    <w:rsid w:val="008B397D"/>
    <w:rsid w:val="008B3B1C"/>
    <w:rsid w:val="008B3BEB"/>
    <w:rsid w:val="008B439B"/>
    <w:rsid w:val="008B5A5E"/>
    <w:rsid w:val="008B5BC4"/>
    <w:rsid w:val="008B62F4"/>
    <w:rsid w:val="008B64CE"/>
    <w:rsid w:val="008B6E8E"/>
    <w:rsid w:val="008B70FE"/>
    <w:rsid w:val="008B7656"/>
    <w:rsid w:val="008C02CF"/>
    <w:rsid w:val="008C05F3"/>
    <w:rsid w:val="008C0F92"/>
    <w:rsid w:val="008C1080"/>
    <w:rsid w:val="008C131A"/>
    <w:rsid w:val="008C186F"/>
    <w:rsid w:val="008C25CC"/>
    <w:rsid w:val="008C28C7"/>
    <w:rsid w:val="008C2CBA"/>
    <w:rsid w:val="008C2D29"/>
    <w:rsid w:val="008C3279"/>
    <w:rsid w:val="008C3FF6"/>
    <w:rsid w:val="008C4839"/>
    <w:rsid w:val="008C4A26"/>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4F4"/>
    <w:rsid w:val="008D4593"/>
    <w:rsid w:val="008D4B7F"/>
    <w:rsid w:val="008D4C85"/>
    <w:rsid w:val="008D4D06"/>
    <w:rsid w:val="008D5154"/>
    <w:rsid w:val="008D53A3"/>
    <w:rsid w:val="008D5541"/>
    <w:rsid w:val="008D59D3"/>
    <w:rsid w:val="008D5E04"/>
    <w:rsid w:val="008D68A4"/>
    <w:rsid w:val="008D71F4"/>
    <w:rsid w:val="008D771B"/>
    <w:rsid w:val="008D7D07"/>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1FC7"/>
    <w:rsid w:val="008F22E7"/>
    <w:rsid w:val="008F3040"/>
    <w:rsid w:val="008F306B"/>
    <w:rsid w:val="008F3218"/>
    <w:rsid w:val="008F37BA"/>
    <w:rsid w:val="008F38C1"/>
    <w:rsid w:val="008F397D"/>
    <w:rsid w:val="008F3D04"/>
    <w:rsid w:val="008F4541"/>
    <w:rsid w:val="008F4738"/>
    <w:rsid w:val="008F477F"/>
    <w:rsid w:val="008F47C1"/>
    <w:rsid w:val="008F496B"/>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C20"/>
    <w:rsid w:val="00906E3C"/>
    <w:rsid w:val="0090718E"/>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423"/>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5FCF"/>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0FD3"/>
    <w:rsid w:val="00991BD0"/>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1696"/>
    <w:rsid w:val="009A2D35"/>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CBF"/>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45B"/>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4F5B"/>
    <w:rsid w:val="00A157A3"/>
    <w:rsid w:val="00A15910"/>
    <w:rsid w:val="00A16222"/>
    <w:rsid w:val="00A16671"/>
    <w:rsid w:val="00A17066"/>
    <w:rsid w:val="00A17467"/>
    <w:rsid w:val="00A17A17"/>
    <w:rsid w:val="00A17BC5"/>
    <w:rsid w:val="00A17CA2"/>
    <w:rsid w:val="00A204BD"/>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8E5"/>
    <w:rsid w:val="00A26CD0"/>
    <w:rsid w:val="00A2702A"/>
    <w:rsid w:val="00A272EF"/>
    <w:rsid w:val="00A27653"/>
    <w:rsid w:val="00A27654"/>
    <w:rsid w:val="00A27858"/>
    <w:rsid w:val="00A300E8"/>
    <w:rsid w:val="00A31208"/>
    <w:rsid w:val="00A31376"/>
    <w:rsid w:val="00A31DA0"/>
    <w:rsid w:val="00A31F4B"/>
    <w:rsid w:val="00A323F7"/>
    <w:rsid w:val="00A3311F"/>
    <w:rsid w:val="00A33498"/>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648"/>
    <w:rsid w:val="00A57FF7"/>
    <w:rsid w:val="00A608FA"/>
    <w:rsid w:val="00A60957"/>
    <w:rsid w:val="00A60B6E"/>
    <w:rsid w:val="00A6192E"/>
    <w:rsid w:val="00A61AE7"/>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97B5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6"/>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3A06"/>
    <w:rsid w:val="00B04659"/>
    <w:rsid w:val="00B04D3C"/>
    <w:rsid w:val="00B04D86"/>
    <w:rsid w:val="00B05BD9"/>
    <w:rsid w:val="00B05EB5"/>
    <w:rsid w:val="00B06350"/>
    <w:rsid w:val="00B06870"/>
    <w:rsid w:val="00B069FC"/>
    <w:rsid w:val="00B06DFC"/>
    <w:rsid w:val="00B071DB"/>
    <w:rsid w:val="00B07356"/>
    <w:rsid w:val="00B07681"/>
    <w:rsid w:val="00B1035A"/>
    <w:rsid w:val="00B103FC"/>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99C"/>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333"/>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5EC0"/>
    <w:rsid w:val="00B7626E"/>
    <w:rsid w:val="00B76977"/>
    <w:rsid w:val="00B76E62"/>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2"/>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46B"/>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850"/>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53"/>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582"/>
    <w:rsid w:val="00C13EB8"/>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D86"/>
    <w:rsid w:val="00C37E69"/>
    <w:rsid w:val="00C401E1"/>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6CC4"/>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EFF"/>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B74"/>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150"/>
    <w:rsid w:val="00C8646F"/>
    <w:rsid w:val="00C86893"/>
    <w:rsid w:val="00C86FA1"/>
    <w:rsid w:val="00C871ED"/>
    <w:rsid w:val="00C87370"/>
    <w:rsid w:val="00C90231"/>
    <w:rsid w:val="00C90736"/>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AFD"/>
    <w:rsid w:val="00CB6F48"/>
    <w:rsid w:val="00CB780D"/>
    <w:rsid w:val="00CB7A27"/>
    <w:rsid w:val="00CB7C45"/>
    <w:rsid w:val="00CB7E7E"/>
    <w:rsid w:val="00CB7F96"/>
    <w:rsid w:val="00CC00B3"/>
    <w:rsid w:val="00CC0BE8"/>
    <w:rsid w:val="00CC1966"/>
    <w:rsid w:val="00CC1BE6"/>
    <w:rsid w:val="00CC1E9E"/>
    <w:rsid w:val="00CC212F"/>
    <w:rsid w:val="00CC2342"/>
    <w:rsid w:val="00CC2827"/>
    <w:rsid w:val="00CC2ACA"/>
    <w:rsid w:val="00CC2CC2"/>
    <w:rsid w:val="00CC31AB"/>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840"/>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2F13"/>
    <w:rsid w:val="00CF3100"/>
    <w:rsid w:val="00CF3716"/>
    <w:rsid w:val="00CF395D"/>
    <w:rsid w:val="00CF41FF"/>
    <w:rsid w:val="00CF42DB"/>
    <w:rsid w:val="00CF42ED"/>
    <w:rsid w:val="00CF4871"/>
    <w:rsid w:val="00CF4946"/>
    <w:rsid w:val="00CF4AB5"/>
    <w:rsid w:val="00CF53AC"/>
    <w:rsid w:val="00CF53B9"/>
    <w:rsid w:val="00CF5512"/>
    <w:rsid w:val="00CF5539"/>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441A"/>
    <w:rsid w:val="00D24A8B"/>
    <w:rsid w:val="00D24E68"/>
    <w:rsid w:val="00D252FB"/>
    <w:rsid w:val="00D2540B"/>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20C"/>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2DEB"/>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AB4"/>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0"/>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DFD"/>
    <w:rsid w:val="00DC7E04"/>
    <w:rsid w:val="00DD0731"/>
    <w:rsid w:val="00DD0F4B"/>
    <w:rsid w:val="00DD0FE3"/>
    <w:rsid w:val="00DD152A"/>
    <w:rsid w:val="00DD1596"/>
    <w:rsid w:val="00DD15D1"/>
    <w:rsid w:val="00DD1C14"/>
    <w:rsid w:val="00DD29ED"/>
    <w:rsid w:val="00DD2ABB"/>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6AC"/>
    <w:rsid w:val="00DE278D"/>
    <w:rsid w:val="00DE2A2F"/>
    <w:rsid w:val="00DE3456"/>
    <w:rsid w:val="00DE40FE"/>
    <w:rsid w:val="00DE4144"/>
    <w:rsid w:val="00DE42F6"/>
    <w:rsid w:val="00DE4339"/>
    <w:rsid w:val="00DE44FD"/>
    <w:rsid w:val="00DE45A4"/>
    <w:rsid w:val="00DE4B8C"/>
    <w:rsid w:val="00DE4C0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2E4"/>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962"/>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017"/>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1CD"/>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4E3E"/>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8B1"/>
    <w:rsid w:val="00F14900"/>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778"/>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2F15"/>
    <w:rsid w:val="00F3372A"/>
    <w:rsid w:val="00F33F03"/>
    <w:rsid w:val="00F341BA"/>
    <w:rsid w:val="00F34378"/>
    <w:rsid w:val="00F34480"/>
    <w:rsid w:val="00F34626"/>
    <w:rsid w:val="00F346EB"/>
    <w:rsid w:val="00F3477E"/>
    <w:rsid w:val="00F350A7"/>
    <w:rsid w:val="00F3510C"/>
    <w:rsid w:val="00F3528E"/>
    <w:rsid w:val="00F3542F"/>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EA4"/>
    <w:rsid w:val="00F50FC2"/>
    <w:rsid w:val="00F5169D"/>
    <w:rsid w:val="00F51C1D"/>
    <w:rsid w:val="00F51C2D"/>
    <w:rsid w:val="00F5284E"/>
    <w:rsid w:val="00F52868"/>
    <w:rsid w:val="00F539BC"/>
    <w:rsid w:val="00F53B4F"/>
    <w:rsid w:val="00F53BE5"/>
    <w:rsid w:val="00F540F7"/>
    <w:rsid w:val="00F541E4"/>
    <w:rsid w:val="00F5468E"/>
    <w:rsid w:val="00F54EC1"/>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A6A"/>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83C"/>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49F"/>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AC9A0927-BAF9-4927-BD9B-76EDB1F5A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1"/>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0"/>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11"/>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9"/>
    <w:qFormat/>
    <w:rsid w:val="00B87FBC"/>
    <w:pPr>
      <w:overflowPunct w:val="0"/>
      <w:autoSpaceDE w:val="0"/>
      <w:autoSpaceDN w:val="0"/>
      <w:adjustRightInd w:val="0"/>
      <w:spacing w:before="120" w:after="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8"/>
    <w:rsid w:val="00B87FBC"/>
    <w:rPr>
      <w:lang w:val="en-GB" w:eastAsia="en-US" w:bidi="ar-SA"/>
    </w:rPr>
  </w:style>
  <w:style w:type="paragraph" w:styleId="2">
    <w:name w:val="List 2"/>
    <w:basedOn w:val="aa"/>
    <w:link w:val="22"/>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1"/>
    <w:link w:val="ab"/>
    <w:uiPriority w:val="99"/>
    <w:qFormat/>
    <w:rsid w:val="00B87FBC"/>
    <w:pPr>
      <w:ind w:left="283" w:hanging="283"/>
    </w:pPr>
  </w:style>
  <w:style w:type="table" w:styleId="ac">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link w:val="af1"/>
    <w:qFormat/>
    <w:rsid w:val="00AF764A"/>
    <w:rPr>
      <w:b/>
      <w:bCs/>
    </w:rPr>
  </w:style>
  <w:style w:type="paragraph" w:styleId="af2">
    <w:name w:val="Balloon Text"/>
    <w:basedOn w:val="a1"/>
    <w:link w:val="af3"/>
    <w:uiPriority w:val="99"/>
    <w:qFormat/>
    <w:rsid w:val="00AF764A"/>
    <w:rPr>
      <w:sz w:val="18"/>
      <w:szCs w:val="18"/>
    </w:rPr>
  </w:style>
  <w:style w:type="paragraph" w:styleId="af4">
    <w:name w:val="footer"/>
    <w:basedOn w:val="a1"/>
    <w:link w:val="af5"/>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1"/>
    <w:link w:val="af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uiPriority w:val="99"/>
    <w:qFormat/>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8">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1">
    <w:name w:val="toc 8"/>
    <w:basedOn w:val="12"/>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aliases w:val="Observation TOC2"/>
    <w:basedOn w:val="a1"/>
    <w:next w:val="a1"/>
    <w:autoRedefine/>
    <w:uiPriority w:val="39"/>
    <w:rsid w:val="002138FA"/>
  </w:style>
  <w:style w:type="paragraph" w:styleId="af9">
    <w:name w:val="List Paragraph"/>
    <w:aliases w:val="- Bullets,목록 단락,リスト段落,?? ??,?????,????,Lista1,中等深浅网格 1 - 着色 21,列表段落"/>
    <w:basedOn w:val="a1"/>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2">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出段落 字符"/>
    <w:aliases w:val="- Bullets 字符,목록 단락 字符,リスト段落 字符,?? ?? 字符,????? 字符,???? 字符,Lista1 字符,中等深浅网格 1 - 着色 21 字符,列表段落 字符"/>
    <w:link w:val="af9"/>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3">
    <w:name w:val="列出段落1"/>
    <w:basedOn w:val="a1"/>
    <w:uiPriority w:val="34"/>
    <w:qFormat/>
    <w:rsid w:val="004E29DB"/>
    <w:pPr>
      <w:spacing w:after="160" w:line="259" w:lineRule="auto"/>
      <w:ind w:left="720"/>
      <w:contextualSpacing/>
      <w:jc w:val="both"/>
    </w:pPr>
  </w:style>
  <w:style w:type="character" w:customStyle="1" w:styleId="af">
    <w:name w:val="批注文字 字符"/>
    <w:link w:val="ae"/>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b">
    <w:name w:val="FollowedHyperlink"/>
    <w:uiPriority w:val="99"/>
    <w:unhideWhenUsed/>
    <w:rsid w:val="00714E72"/>
    <w:rPr>
      <w:color w:val="800080"/>
      <w:u w:val="single"/>
    </w:rPr>
  </w:style>
  <w:style w:type="character" w:customStyle="1" w:styleId="af3">
    <w:name w:val="批注框文本 字符"/>
    <w:link w:val="af2"/>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1">
    <w:name w:val="toc 9"/>
    <w:basedOn w:val="81"/>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E76D3B"/>
    <w:pPr>
      <w:ind w:left="1701" w:hanging="1701"/>
    </w:pPr>
  </w:style>
  <w:style w:type="paragraph" w:styleId="41">
    <w:name w:val="toc 4"/>
    <w:basedOn w:val="32"/>
    <w:uiPriority w:val="39"/>
    <w:rsid w:val="00E76D3B"/>
    <w:pPr>
      <w:ind w:left="1418" w:hanging="1418"/>
    </w:pPr>
  </w:style>
  <w:style w:type="paragraph" w:styleId="32">
    <w:name w:val="toc 3"/>
    <w:basedOn w:val="23"/>
    <w:uiPriority w:val="39"/>
    <w:qFormat/>
    <w:rsid w:val="00E76D3B"/>
    <w:pPr>
      <w:ind w:left="1134" w:hanging="1134"/>
    </w:pPr>
  </w:style>
  <w:style w:type="paragraph" w:styleId="23">
    <w:name w:val="toc 2"/>
    <w:basedOn w:val="12"/>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1">
    <w:name w:val="toc 6"/>
    <w:basedOn w:val="51"/>
    <w:next w:val="a1"/>
    <w:uiPriority w:val="39"/>
    <w:rsid w:val="00E76D3B"/>
    <w:pPr>
      <w:ind w:left="1985" w:hanging="1985"/>
    </w:pPr>
  </w:style>
  <w:style w:type="paragraph" w:styleId="71">
    <w:name w:val="toc 7"/>
    <w:basedOn w:val="61"/>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af7">
    <w:name w:val="文档结构图 字符"/>
    <w:link w:val="af6"/>
    <w:rsid w:val="00E76D3B"/>
    <w:rPr>
      <w:rFonts w:eastAsia="Times New Roman"/>
      <w:szCs w:val="24"/>
      <w:shd w:val="clear" w:color="auto" w:fill="000080"/>
      <w:lang w:eastAsia="en-US"/>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E76D3B"/>
    <w:rPr>
      <w:rFonts w:ascii="Arial" w:eastAsia="MS Mincho" w:hAnsi="Arial" w:cs="Arial"/>
      <w:b/>
      <w:bCs/>
      <w:iCs/>
      <w:szCs w:val="28"/>
    </w:rPr>
  </w:style>
  <w:style w:type="character" w:customStyle="1" w:styleId="af1">
    <w:name w:val="批注主题 字符"/>
    <w:link w:val="af0"/>
    <w:qFormat/>
    <w:rsid w:val="00E76D3B"/>
    <w:rPr>
      <w:rFonts w:eastAsia="Times New Roman"/>
      <w:b/>
      <w:bCs/>
      <w:szCs w:val="24"/>
      <w:lang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E76D3B"/>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E76D3B"/>
    <w:rPr>
      <w:rFonts w:eastAsia="MS Mincho"/>
      <w:b/>
      <w:bCs/>
      <w:sz w:val="28"/>
      <w:szCs w:val="28"/>
      <w:lang w:eastAsia="en-US"/>
    </w:rPr>
  </w:style>
  <w:style w:type="character" w:customStyle="1" w:styleId="50">
    <w:name w:val="标题 5 字符"/>
    <w:aliases w:val="h5 字符,Heading5 字符,H5 字符"/>
    <w:link w:val="5"/>
    <w:rsid w:val="00E76D3B"/>
    <w:rPr>
      <w:rFonts w:eastAsia="Times New Roman"/>
      <w:b/>
      <w:bCs/>
      <w:sz w:val="28"/>
      <w:szCs w:val="28"/>
      <w:lang w:eastAsia="en-US"/>
    </w:rPr>
  </w:style>
  <w:style w:type="character" w:customStyle="1" w:styleId="60">
    <w:name w:val="标题 6 字符"/>
    <w:link w:val="6"/>
    <w:uiPriority w:val="9"/>
    <w:rsid w:val="00E76D3B"/>
    <w:rPr>
      <w:rFonts w:ascii="Arial" w:eastAsia="黑体" w:hAnsi="Arial"/>
      <w:b/>
      <w:bCs/>
      <w:sz w:val="24"/>
      <w:szCs w:val="24"/>
      <w:lang w:eastAsia="en-US"/>
    </w:rPr>
  </w:style>
  <w:style w:type="character" w:customStyle="1" w:styleId="70">
    <w:name w:val="标题 7 字符"/>
    <w:link w:val="7"/>
    <w:uiPriority w:val="9"/>
    <w:rsid w:val="00E76D3B"/>
    <w:rPr>
      <w:rFonts w:eastAsia="Times New Roman"/>
      <w:b/>
      <w:bCs/>
      <w:sz w:val="24"/>
      <w:szCs w:val="24"/>
      <w:lang w:eastAsia="en-US"/>
    </w:rPr>
  </w:style>
  <w:style w:type="character" w:customStyle="1" w:styleId="80">
    <w:name w:val="标题 8 字符"/>
    <w:aliases w:val="Table Heading 字符"/>
    <w:link w:val="8"/>
    <w:uiPriority w:val="9"/>
    <w:rsid w:val="00E76D3B"/>
    <w:rPr>
      <w:rFonts w:ascii="Arial" w:eastAsia="黑体" w:hAnsi="Arial"/>
      <w:sz w:val="24"/>
      <w:szCs w:val="24"/>
      <w:lang w:eastAsia="en-US"/>
    </w:rPr>
  </w:style>
  <w:style w:type="character" w:customStyle="1" w:styleId="90">
    <w:name w:val="标题 9 字符"/>
    <w:aliases w:val="Figure Heading 字符,FH 字符"/>
    <w:link w:val="9"/>
    <w:uiPriority w:val="9"/>
    <w:rsid w:val="00E76D3B"/>
    <w:rPr>
      <w:rFonts w:ascii="Arial" w:eastAsia="黑体" w:hAnsi="Arial"/>
      <w:sz w:val="21"/>
      <w:szCs w:val="21"/>
      <w:lang w:eastAsia="en-US"/>
    </w:rPr>
  </w:style>
  <w:style w:type="character" w:customStyle="1" w:styleId="af5">
    <w:name w:val="页脚 字符"/>
    <w:link w:val="af4"/>
    <w:uiPriority w:val="99"/>
    <w:rsid w:val="00E76D3B"/>
    <w:rPr>
      <w:rFonts w:eastAsia="Times New Roman"/>
      <w:sz w:val="18"/>
      <w:szCs w:val="18"/>
      <w:lang w:eastAsia="en-US"/>
    </w:rPr>
  </w:style>
  <w:style w:type="paragraph" w:styleId="afc">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d">
    <w:name w:val="Strong"/>
    <w:uiPriority w:val="22"/>
    <w:qFormat/>
    <w:rsid w:val="00E76D3B"/>
    <w:rPr>
      <w:b/>
      <w:bCs/>
    </w:rPr>
  </w:style>
  <w:style w:type="character" w:styleId="afe">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1"/>
    <w:link w:val="aff0"/>
    <w:uiPriority w:val="99"/>
    <w:qFormat/>
    <w:rsid w:val="00112A5E"/>
    <w:pPr>
      <w:ind w:left="720" w:hanging="720"/>
      <w:jc w:val="both"/>
    </w:pPr>
    <w:rPr>
      <w:rFonts w:ascii="Times" w:eastAsia="Batang" w:hAnsi="Times"/>
      <w:szCs w:val="20"/>
      <w:lang w:val="x-none" w:eastAsia="x-none"/>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f1">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2">
    <w:name w:val="Date"/>
    <w:basedOn w:val="a1"/>
    <w:next w:val="a1"/>
    <w:link w:val="aff3"/>
    <w:rsid w:val="00112A5E"/>
    <w:pPr>
      <w:ind w:left="720" w:hanging="720"/>
    </w:pPr>
    <w:rPr>
      <w:rFonts w:ascii="Times" w:eastAsia="Batang" w:hAnsi="Times"/>
      <w:lang w:val="en-GB" w:eastAsia="x-none"/>
    </w:rPr>
  </w:style>
  <w:style w:type="character" w:customStyle="1" w:styleId="aff3">
    <w:name w:val="日期 字符"/>
    <w:link w:val="aff2"/>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2">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f4">
    <w:name w:val="Plain Text"/>
    <w:basedOn w:val="a1"/>
    <w:link w:val="aff5"/>
    <w:uiPriority w:val="99"/>
    <w:unhideWhenUsed/>
    <w:qFormat/>
    <w:rsid w:val="00112A5E"/>
    <w:rPr>
      <w:rFonts w:ascii="Arial" w:eastAsia="MS Gothic" w:hAnsi="Arial"/>
      <w:color w:val="000000"/>
      <w:szCs w:val="20"/>
      <w:lang w:val="x-none"/>
    </w:rPr>
  </w:style>
  <w:style w:type="character" w:customStyle="1" w:styleId="aff5">
    <w:name w:val="纯文本 字符"/>
    <w:link w:val="aff4"/>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4">
    <w:name w:val="index 1"/>
    <w:basedOn w:val="a1"/>
    <w:rsid w:val="00112A5E"/>
    <w:pPr>
      <w:keepLines/>
      <w:overflowPunct w:val="0"/>
      <w:autoSpaceDE w:val="0"/>
      <w:autoSpaceDN w:val="0"/>
      <w:adjustRightInd w:val="0"/>
      <w:textAlignment w:val="baseline"/>
    </w:pPr>
    <w:rPr>
      <w:szCs w:val="20"/>
      <w:lang w:val="en-GB" w:eastAsia="en-GB"/>
    </w:rPr>
  </w:style>
  <w:style w:type="character" w:styleId="aff6">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0">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f7">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0">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0">
    <w:name w:val="表 (青) 13 (文字)"/>
    <w:link w:val="-10"/>
    <w:uiPriority w:val="34"/>
    <w:locked/>
    <w:rsid w:val="00112A5E"/>
    <w:rPr>
      <w:rFonts w:eastAsia="MS Gothic"/>
      <w:sz w:val="24"/>
      <w:szCs w:val="24"/>
      <w:lang w:val="en-GB" w:eastAsia="en-US"/>
    </w:rPr>
  </w:style>
  <w:style w:type="table" w:styleId="-10">
    <w:name w:val="Colorful List Accent 1"/>
    <w:basedOn w:val="a4"/>
    <w:link w:val="130"/>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4">
    <w:name w:val="Body Text 2"/>
    <w:basedOn w:val="a1"/>
    <w:link w:val="25"/>
    <w:rsid w:val="00112A5E"/>
    <w:pPr>
      <w:spacing w:after="120" w:line="480" w:lineRule="auto"/>
      <w:ind w:left="720" w:hanging="720"/>
    </w:pPr>
    <w:rPr>
      <w:rFonts w:ascii="Times" w:eastAsia="Batang" w:hAnsi="Times"/>
      <w:lang w:val="en-GB"/>
    </w:rPr>
  </w:style>
  <w:style w:type="character" w:customStyle="1" w:styleId="25">
    <w:name w:val="正文文本 2 字符"/>
    <w:link w:val="24"/>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5">
    <w:name w:val="网格型1"/>
    <w:basedOn w:val="a4"/>
    <w:next w:val="ac"/>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f9">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0"/>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12A5E"/>
    <w:rPr>
      <w:rFonts w:ascii="Arial" w:hAnsi="Arial"/>
      <w:vanish/>
      <w:sz w:val="16"/>
      <w:szCs w:val="16"/>
    </w:rPr>
  </w:style>
  <w:style w:type="character" w:customStyle="1" w:styleId="hps">
    <w:name w:val="hps"/>
    <w:rsid w:val="00112A5E"/>
  </w:style>
  <w:style w:type="paragraph" w:styleId="z-1">
    <w:name w:val="HTML Bottom of Form"/>
    <w:basedOn w:val="a1"/>
    <w:next w:val="a1"/>
    <w:link w:val="z-2"/>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fa">
    <w:name w:val="Body Text Indent"/>
    <w:basedOn w:val="a1"/>
    <w:link w:val="affb"/>
    <w:unhideWhenUsed/>
    <w:rsid w:val="00112A5E"/>
    <w:pPr>
      <w:spacing w:after="120" w:line="276" w:lineRule="auto"/>
      <w:ind w:left="360"/>
    </w:pPr>
    <w:rPr>
      <w:rFonts w:eastAsia="宋体"/>
      <w:szCs w:val="20"/>
      <w:lang w:eastAsia="zh-CN"/>
    </w:rPr>
  </w:style>
  <w:style w:type="character" w:customStyle="1" w:styleId="affb">
    <w:name w:val="正文文本缩进 字符"/>
    <w:basedOn w:val="a3"/>
    <w:link w:val="affa"/>
    <w:rsid w:val="00112A5E"/>
  </w:style>
  <w:style w:type="character" w:styleId="affc">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d">
    <w:name w:val="Subtitle"/>
    <w:basedOn w:val="a1"/>
    <w:next w:val="a1"/>
    <w:link w:val="aff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affe">
    <w:name w:val="副标题 字符"/>
    <w:link w:val="affd"/>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afff">
    <w:name w:val="标题 字符"/>
    <w:link w:val="afff0"/>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fa"/>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6">
    <w:name w:val="index 2"/>
    <w:basedOn w:val="14"/>
    <w:rsid w:val="00112A5E"/>
    <w:pPr>
      <w:overflowPunct/>
      <w:autoSpaceDE/>
      <w:autoSpaceDN/>
      <w:adjustRightInd/>
      <w:ind w:left="284"/>
      <w:textAlignment w:val="auto"/>
    </w:pPr>
    <w:rPr>
      <w:rFonts w:eastAsia="MS Mincho"/>
      <w:lang w:eastAsia="ja-JP"/>
    </w:rPr>
  </w:style>
  <w:style w:type="paragraph" w:styleId="27">
    <w:name w:val="List Number 2"/>
    <w:basedOn w:val="afff1"/>
    <w:uiPriority w:val="99"/>
    <w:qFormat/>
    <w:rsid w:val="00112A5E"/>
    <w:pPr>
      <w:ind w:left="851"/>
    </w:pPr>
  </w:style>
  <w:style w:type="paragraph" w:styleId="afff1">
    <w:name w:val="List Number"/>
    <w:basedOn w:val="aa"/>
    <w:rsid w:val="00112A5E"/>
    <w:pPr>
      <w:spacing w:after="180"/>
      <w:ind w:left="568" w:hanging="284"/>
    </w:pPr>
    <w:rPr>
      <w:rFonts w:eastAsia="MS Mincho"/>
      <w:szCs w:val="20"/>
      <w:lang w:val="en-GB" w:eastAsia="ja-JP"/>
    </w:rPr>
  </w:style>
  <w:style w:type="character" w:styleId="afff2">
    <w:name w:val="footnote reference"/>
    <w:rsid w:val="00112A5E"/>
    <w:rPr>
      <w:b/>
      <w:position w:val="6"/>
      <w:sz w:val="16"/>
    </w:rPr>
  </w:style>
  <w:style w:type="paragraph" w:styleId="28">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3">
    <w:name w:val="List Bullet 3"/>
    <w:basedOn w:val="28"/>
    <w:qFormat/>
    <w:rsid w:val="00112A5E"/>
    <w:pPr>
      <w:ind w:left="1135"/>
    </w:pPr>
  </w:style>
  <w:style w:type="paragraph" w:styleId="34">
    <w:name w:val="List 3"/>
    <w:basedOn w:val="2"/>
    <w:link w:val="35"/>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2">
    <w:name w:val="List 4"/>
    <w:basedOn w:val="34"/>
    <w:rsid w:val="00112A5E"/>
    <w:pPr>
      <w:ind w:left="1418"/>
    </w:pPr>
  </w:style>
  <w:style w:type="paragraph" w:styleId="53">
    <w:name w:val="List 5"/>
    <w:basedOn w:val="42"/>
    <w:rsid w:val="00112A5E"/>
    <w:pPr>
      <w:ind w:left="1702"/>
    </w:pPr>
  </w:style>
  <w:style w:type="paragraph" w:styleId="43">
    <w:name w:val="List Bullet 4"/>
    <w:basedOn w:val="33"/>
    <w:rsid w:val="00112A5E"/>
    <w:pPr>
      <w:ind w:left="1418"/>
    </w:pPr>
  </w:style>
  <w:style w:type="paragraph" w:styleId="54">
    <w:name w:val="List Bullet 5"/>
    <w:basedOn w:val="43"/>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9">
    <w:name w:val="Body Text Indent 2"/>
    <w:basedOn w:val="a1"/>
    <w:link w:val="2a"/>
    <w:rsid w:val="00112A5E"/>
    <w:pPr>
      <w:spacing w:after="180"/>
      <w:ind w:leftChars="100" w:left="200"/>
    </w:pPr>
    <w:rPr>
      <w:rFonts w:eastAsia="MS Mincho"/>
      <w:szCs w:val="20"/>
      <w:lang w:val="en-GB" w:eastAsia="ja-JP"/>
    </w:rPr>
  </w:style>
  <w:style w:type="character" w:customStyle="1" w:styleId="2a">
    <w:name w:val="正文文本缩进 2 字符"/>
    <w:link w:val="29"/>
    <w:rsid w:val="00112A5E"/>
    <w:rPr>
      <w:rFonts w:eastAsia="MS Mincho"/>
      <w:lang w:val="en-GB" w:eastAsia="ja-JP"/>
    </w:rPr>
  </w:style>
  <w:style w:type="character" w:customStyle="1" w:styleId="ab">
    <w:name w:val="列表 字符"/>
    <w:link w:val="aa"/>
    <w:uiPriority w:val="99"/>
    <w:rsid w:val="00112A5E"/>
    <w:rPr>
      <w:rFonts w:eastAsia="Times New Roman"/>
      <w:szCs w:val="24"/>
      <w:lang w:eastAsia="en-US"/>
    </w:rPr>
  </w:style>
  <w:style w:type="character" w:customStyle="1" w:styleId="22">
    <w:name w:val="列表 2 字符"/>
    <w:link w:val="2"/>
    <w:uiPriority w:val="99"/>
    <w:rsid w:val="00112A5E"/>
    <w:rPr>
      <w:rFonts w:ascii="Arial" w:eastAsia="Times New Roman" w:hAnsi="Arial"/>
      <w:sz w:val="22"/>
      <w:lang w:eastAsia="en-US"/>
    </w:rPr>
  </w:style>
  <w:style w:type="character" w:customStyle="1" w:styleId="35">
    <w:name w:val="列表 3 字符"/>
    <w:link w:val="34"/>
    <w:uiPriority w:val="99"/>
    <w:rsid w:val="00112A5E"/>
    <w:rPr>
      <w:lang w:eastAsia="ja-JP"/>
    </w:rPr>
  </w:style>
  <w:style w:type="character" w:customStyle="1" w:styleId="B3Char">
    <w:name w:val="B3 Char"/>
    <w:link w:val="B3"/>
    <w:uiPriority w:val="99"/>
    <w:rsid w:val="00112A5E"/>
    <w:rPr>
      <w:lang w:val="en-GB" w:eastAsia="en-US"/>
    </w:rPr>
  </w:style>
  <w:style w:type="paragraph" w:styleId="2b">
    <w:name w:val="List Continue 2"/>
    <w:basedOn w:val="a1"/>
    <w:rsid w:val="00112A5E"/>
    <w:pPr>
      <w:spacing w:after="180"/>
      <w:ind w:leftChars="400" w:left="850"/>
    </w:pPr>
    <w:rPr>
      <w:rFonts w:eastAsia="MS Mincho"/>
      <w:szCs w:val="20"/>
      <w:lang w:val="en-GB" w:eastAsia="ja-JP"/>
    </w:rPr>
  </w:style>
  <w:style w:type="paragraph" w:styleId="2c">
    <w:name w:val="Body Text First Indent 2"/>
    <w:basedOn w:val="affa"/>
    <w:link w:val="2d"/>
    <w:rsid w:val="00112A5E"/>
    <w:pPr>
      <w:spacing w:after="180" w:line="240" w:lineRule="auto"/>
      <w:ind w:leftChars="400" w:left="851" w:firstLineChars="100" w:firstLine="210"/>
    </w:pPr>
    <w:rPr>
      <w:rFonts w:eastAsia="MS Mincho"/>
      <w:lang w:val="en-GB" w:eastAsia="en-US"/>
    </w:rPr>
  </w:style>
  <w:style w:type="character" w:customStyle="1" w:styleId="2d">
    <w:name w:val="正文首行缩进 2 字符"/>
    <w:link w:val="2c"/>
    <w:rsid w:val="00112A5E"/>
    <w:rPr>
      <w:rFonts w:eastAsia="MS Mincho"/>
      <w:lang w:val="en-GB" w:eastAsia="en-US"/>
    </w:rPr>
  </w:style>
  <w:style w:type="character" w:styleId="afff3">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e">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f6">
    <w:name w:val="样式 正文"/>
    <w:basedOn w:val="a1"/>
    <w:link w:val="Char0"/>
    <w:rsid w:val="00112A5E"/>
    <w:pPr>
      <w:widowControl w:val="0"/>
      <w:ind w:firstLineChars="200" w:firstLine="420"/>
      <w:jc w:val="both"/>
    </w:pPr>
    <w:rPr>
      <w:rFonts w:eastAsia="宋体" w:cs="宋体"/>
      <w:kern w:val="2"/>
      <w:sz w:val="21"/>
      <w:szCs w:val="20"/>
      <w:lang w:eastAsia="zh-CN"/>
    </w:rPr>
  </w:style>
  <w:style w:type="character" w:customStyle="1" w:styleId="Char0">
    <w:name w:val="样式 正文 Char"/>
    <w:link w:val="afff6"/>
    <w:rsid w:val="00112A5E"/>
    <w:rPr>
      <w:rFonts w:cs="宋体"/>
      <w:kern w:val="2"/>
      <w:sz w:val="21"/>
    </w:rPr>
  </w:style>
  <w:style w:type="paragraph" w:customStyle="1" w:styleId="afff7">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8"/>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8">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f9">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0"/>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fa">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7">
    <w:name w:val="Body Text Indent 3"/>
    <w:basedOn w:val="a1"/>
    <w:link w:val="38"/>
    <w:rsid w:val="00112A5E"/>
    <w:pPr>
      <w:overflowPunct w:val="0"/>
      <w:autoSpaceDE w:val="0"/>
      <w:autoSpaceDN w:val="0"/>
      <w:adjustRightInd w:val="0"/>
      <w:ind w:left="1080"/>
      <w:textAlignment w:val="baseline"/>
    </w:pPr>
    <w:rPr>
      <w:rFonts w:eastAsia="宋体"/>
      <w:szCs w:val="20"/>
      <w:lang w:eastAsia="ja-JP"/>
    </w:rPr>
  </w:style>
  <w:style w:type="character" w:customStyle="1" w:styleId="38">
    <w:name w:val="正文文本缩进 3 字符"/>
    <w:link w:val="37"/>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8">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9">
    <w:name w:val="Body Text 3"/>
    <w:basedOn w:val="a1"/>
    <w:link w:val="3a"/>
    <w:rsid w:val="00112A5E"/>
    <w:pPr>
      <w:jc w:val="both"/>
    </w:pPr>
    <w:rPr>
      <w:rFonts w:eastAsia="MS Gothic"/>
      <w:sz w:val="24"/>
      <w:szCs w:val="20"/>
      <w:lang w:val="en-GB" w:eastAsia="ja-JP"/>
    </w:rPr>
  </w:style>
  <w:style w:type="character" w:customStyle="1" w:styleId="3a">
    <w:name w:val="正文文本 3 字符"/>
    <w:link w:val="39"/>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1">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9"/>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9">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f2">
    <w:name w:val="스타일 양쪽 첫 줄:  2 글자"/>
    <w:basedOn w:val="a1"/>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f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9"/>
    <w:uiPriority w:val="99"/>
    <w:qFormat/>
    <w:rsid w:val="00112A5E"/>
    <w:pPr>
      <w:spacing w:before="120" w:after="120" w:line="288" w:lineRule="auto"/>
      <w:ind w:left="400"/>
    </w:pPr>
    <w:rPr>
      <w:rFonts w:cs="Batang"/>
    </w:rPr>
  </w:style>
  <w:style w:type="paragraph" w:customStyle="1" w:styleId="afffe">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f3">
    <w:name w:val="스타일 스타일 양쪽 + 첫 줄:  2 글자"/>
    <w:basedOn w:val="a1"/>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f3"/>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f2"/>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9"/>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f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4"/>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8"/>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a">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목록 단락2"/>
    <w:basedOn w:val="a1"/>
    <w:uiPriority w:val="34"/>
    <w:qFormat/>
    <w:rsid w:val="00112A5E"/>
    <w:pPr>
      <w:ind w:leftChars="400" w:left="800"/>
    </w:pPr>
    <w:rPr>
      <w:rFonts w:ascii="Calibri" w:eastAsia="Malgun Gothic" w:hAnsi="Calibri"/>
      <w:sz w:val="22"/>
      <w:szCs w:val="22"/>
    </w:rPr>
  </w:style>
  <w:style w:type="character" w:customStyle="1" w:styleId="2f5">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2">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b">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c">
    <w:name w:val="바닥글1"/>
    <w:basedOn w:val="a1"/>
    <w:rsid w:val="00112A5E"/>
    <w:rPr>
      <w:rFonts w:ascii="Calibri" w:eastAsia="Gulim" w:hAnsi="Calibri" w:cs="Gulim"/>
      <w:sz w:val="22"/>
      <w:szCs w:val="22"/>
      <w:lang w:eastAsia="ko-KR"/>
    </w:rPr>
  </w:style>
  <w:style w:type="paragraph" w:customStyle="1" w:styleId="1d">
    <w:name w:val="제목1"/>
    <w:basedOn w:val="a1"/>
    <w:rsid w:val="00112A5E"/>
    <w:rPr>
      <w:rFonts w:ascii="Calibri Light" w:hAnsi="Calibri Light"/>
      <w:b/>
      <w:bCs/>
      <w:kern w:val="28"/>
      <w:sz w:val="32"/>
      <w:szCs w:val="32"/>
      <w:lang w:val="en-GB"/>
    </w:rPr>
  </w:style>
  <w:style w:type="paragraph" w:customStyle="1" w:styleId="1e">
    <w:name w:val="본문1"/>
    <w:basedOn w:val="a1"/>
    <w:rsid w:val="00112A5E"/>
    <w:rPr>
      <w:rFonts w:ascii="Calibri" w:eastAsia="Gulim" w:hAnsi="Calibri" w:cs="Gulim"/>
      <w:sz w:val="22"/>
      <w:szCs w:val="22"/>
      <w:lang w:eastAsia="ko-KR"/>
    </w:rPr>
  </w:style>
  <w:style w:type="paragraph" w:customStyle="1" w:styleId="1f">
    <w:name w:val="문서 구조1"/>
    <w:basedOn w:val="a1"/>
    <w:rsid w:val="00112A5E"/>
    <w:rPr>
      <w:rFonts w:ascii="Calibri" w:eastAsia="Gulim" w:hAnsi="Calibri" w:cs="Gulim"/>
      <w:sz w:val="22"/>
      <w:szCs w:val="22"/>
      <w:lang w:eastAsia="ko-KR"/>
    </w:rPr>
  </w:style>
  <w:style w:type="paragraph" w:customStyle="1" w:styleId="1f0">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1">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f0">
    <w:name w:val="Title"/>
    <w:basedOn w:val="a1"/>
    <w:next w:val="a1"/>
    <w:link w:val="afff"/>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宋体" w:hAnsi="Cambria" w:cs="Times New Roman"/>
      <w:b/>
      <w:bCs/>
      <w:kern w:val="28"/>
      <w:sz w:val="32"/>
      <w:szCs w:val="32"/>
      <w:lang w:eastAsia="en-US"/>
    </w:rPr>
  </w:style>
  <w:style w:type="table" w:customStyle="1" w:styleId="1f2">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file:///D:\My%20Documents\Desktop\Mobility%20-%2003.Rural-eMBB_v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983184158209551"/>
          <c:y val="5.9453881798149387E-2"/>
          <c:w val="0.80665671201243172"/>
          <c:h val="0.8055701549247557"/>
        </c:manualLayout>
      </c:layout>
      <c:scatterChart>
        <c:scatterStyle val="lineMarker"/>
        <c:varyColors val="0"/>
        <c:ser>
          <c:idx val="9"/>
          <c:order val="11"/>
          <c:tx>
            <c:strRef>
              <c:f>MedianSINR_4GHz!$AS$25</c:f>
              <c:strCache>
                <c:ptCount val="1"/>
                <c:pt idx="0">
                  <c:v>700MHz</c:v>
                </c:pt>
              </c:strCache>
            </c:strRef>
          </c:tx>
          <c:spPr>
            <a:ln w="28575" cap="rnd">
              <a:solidFill>
                <a:srgbClr val="FF0000"/>
              </a:solidFill>
              <a:round/>
            </a:ln>
            <a:effectLst/>
          </c:spPr>
          <c:marker>
            <c:symbol val="none"/>
          </c:marker>
          <c:xVal>
            <c:numRef>
              <c:f>MedianSINR_4GHz!$AS$29:$AS$129</c:f>
              <c:numCache>
                <c:formatCode>0.00_ </c:formatCode>
                <c:ptCount val="101"/>
                <c:pt idx="0">
                  <c:v>-7.6320100000000002</c:v>
                </c:pt>
                <c:pt idx="1">
                  <c:v>-3.5603799999999999</c:v>
                </c:pt>
                <c:pt idx="2">
                  <c:v>-1.7354700000000001</c:v>
                </c:pt>
                <c:pt idx="3">
                  <c:v>-0.83232499999999998</c:v>
                </c:pt>
                <c:pt idx="4">
                  <c:v>-0.25523499999999999</c:v>
                </c:pt>
                <c:pt idx="5">
                  <c:v>0.33591100000000002</c:v>
                </c:pt>
                <c:pt idx="6">
                  <c:v>0.75945499999999999</c:v>
                </c:pt>
                <c:pt idx="7">
                  <c:v>0.99915699999999996</c:v>
                </c:pt>
                <c:pt idx="8">
                  <c:v>1.3577399999999999</c:v>
                </c:pt>
                <c:pt idx="9">
                  <c:v>1.64697</c:v>
                </c:pt>
                <c:pt idx="10">
                  <c:v>1.93079</c:v>
                </c:pt>
                <c:pt idx="11">
                  <c:v>2.1932700000000001</c:v>
                </c:pt>
                <c:pt idx="12">
                  <c:v>2.4783499999999998</c:v>
                </c:pt>
                <c:pt idx="13">
                  <c:v>2.7402700000000002</c:v>
                </c:pt>
                <c:pt idx="14">
                  <c:v>3.01403</c:v>
                </c:pt>
                <c:pt idx="15">
                  <c:v>3.31047</c:v>
                </c:pt>
                <c:pt idx="16">
                  <c:v>3.59985</c:v>
                </c:pt>
                <c:pt idx="17">
                  <c:v>3.8520599999999998</c:v>
                </c:pt>
                <c:pt idx="18">
                  <c:v>4.07958</c:v>
                </c:pt>
                <c:pt idx="19">
                  <c:v>4.3314700000000004</c:v>
                </c:pt>
                <c:pt idx="20">
                  <c:v>4.5415700000000001</c:v>
                </c:pt>
                <c:pt idx="21">
                  <c:v>4.7936899999999998</c:v>
                </c:pt>
                <c:pt idx="22">
                  <c:v>5.1079699999999999</c:v>
                </c:pt>
                <c:pt idx="23">
                  <c:v>5.4462400000000004</c:v>
                </c:pt>
                <c:pt idx="24">
                  <c:v>5.8066500000000003</c:v>
                </c:pt>
                <c:pt idx="25">
                  <c:v>6.0657199999999998</c:v>
                </c:pt>
                <c:pt idx="26">
                  <c:v>6.34483</c:v>
                </c:pt>
                <c:pt idx="27">
                  <c:v>6.6570999999999998</c:v>
                </c:pt>
                <c:pt idx="28">
                  <c:v>6.9692699999999999</c:v>
                </c:pt>
                <c:pt idx="29">
                  <c:v>7.2014500000000004</c:v>
                </c:pt>
                <c:pt idx="30">
                  <c:v>7.3522400000000001</c:v>
                </c:pt>
                <c:pt idx="31">
                  <c:v>7.5296700000000003</c:v>
                </c:pt>
                <c:pt idx="32">
                  <c:v>7.7225999999999999</c:v>
                </c:pt>
                <c:pt idx="33">
                  <c:v>7.9180000000000001</c:v>
                </c:pt>
                <c:pt idx="34">
                  <c:v>8.1623099999999997</c:v>
                </c:pt>
                <c:pt idx="35">
                  <c:v>8.4516200000000001</c:v>
                </c:pt>
                <c:pt idx="36">
                  <c:v>8.6703299999999999</c:v>
                </c:pt>
                <c:pt idx="37">
                  <c:v>8.8725900000000006</c:v>
                </c:pt>
                <c:pt idx="38">
                  <c:v>9.0359099999999994</c:v>
                </c:pt>
                <c:pt idx="39">
                  <c:v>9.2776300000000003</c:v>
                </c:pt>
                <c:pt idx="40">
                  <c:v>9.4650499999999997</c:v>
                </c:pt>
                <c:pt idx="41">
                  <c:v>9.6543399999999995</c:v>
                </c:pt>
                <c:pt idx="42">
                  <c:v>9.8434699999999999</c:v>
                </c:pt>
                <c:pt idx="43">
                  <c:v>10.0002</c:v>
                </c:pt>
                <c:pt idx="44">
                  <c:v>10.161199999999999</c:v>
                </c:pt>
                <c:pt idx="45">
                  <c:v>10.3447</c:v>
                </c:pt>
                <c:pt idx="46">
                  <c:v>10.5252</c:v>
                </c:pt>
                <c:pt idx="47">
                  <c:v>10.6989</c:v>
                </c:pt>
                <c:pt idx="48">
                  <c:v>10.8665</c:v>
                </c:pt>
                <c:pt idx="49">
                  <c:v>11.073</c:v>
                </c:pt>
                <c:pt idx="50">
                  <c:v>11.2814</c:v>
                </c:pt>
                <c:pt idx="51">
                  <c:v>11.464600000000001</c:v>
                </c:pt>
                <c:pt idx="52">
                  <c:v>11.6424</c:v>
                </c:pt>
                <c:pt idx="53">
                  <c:v>11.844200000000001</c:v>
                </c:pt>
                <c:pt idx="54">
                  <c:v>12.007999999999999</c:v>
                </c:pt>
                <c:pt idx="55">
                  <c:v>12.1751</c:v>
                </c:pt>
                <c:pt idx="56">
                  <c:v>12.302</c:v>
                </c:pt>
                <c:pt idx="57">
                  <c:v>12.474</c:v>
                </c:pt>
                <c:pt idx="58">
                  <c:v>12.621499999999999</c:v>
                </c:pt>
                <c:pt idx="59">
                  <c:v>12.777200000000001</c:v>
                </c:pt>
                <c:pt idx="60">
                  <c:v>12.917299999999999</c:v>
                </c:pt>
                <c:pt idx="61">
                  <c:v>13.081799999999999</c:v>
                </c:pt>
                <c:pt idx="62">
                  <c:v>13.2308</c:v>
                </c:pt>
                <c:pt idx="63">
                  <c:v>13.421099999999999</c:v>
                </c:pt>
                <c:pt idx="64">
                  <c:v>13.583399999999999</c:v>
                </c:pt>
                <c:pt idx="65">
                  <c:v>13.7438</c:v>
                </c:pt>
                <c:pt idx="66">
                  <c:v>13.9171</c:v>
                </c:pt>
                <c:pt idx="67">
                  <c:v>14.082700000000001</c:v>
                </c:pt>
                <c:pt idx="68">
                  <c:v>14.2561</c:v>
                </c:pt>
                <c:pt idx="69">
                  <c:v>14.455299999999999</c:v>
                </c:pt>
                <c:pt idx="70">
                  <c:v>14.6722</c:v>
                </c:pt>
                <c:pt idx="71">
                  <c:v>14.8805</c:v>
                </c:pt>
                <c:pt idx="72">
                  <c:v>15.077</c:v>
                </c:pt>
                <c:pt idx="73">
                  <c:v>15.2766</c:v>
                </c:pt>
                <c:pt idx="74">
                  <c:v>15.4834</c:v>
                </c:pt>
                <c:pt idx="75">
                  <c:v>15.697800000000001</c:v>
                </c:pt>
                <c:pt idx="76">
                  <c:v>15.942</c:v>
                </c:pt>
                <c:pt idx="77">
                  <c:v>16.128499999999999</c:v>
                </c:pt>
                <c:pt idx="78">
                  <c:v>16.3812</c:v>
                </c:pt>
                <c:pt idx="79">
                  <c:v>16.573899999999998</c:v>
                </c:pt>
                <c:pt idx="80">
                  <c:v>16.77</c:v>
                </c:pt>
                <c:pt idx="81">
                  <c:v>16.933499999999999</c:v>
                </c:pt>
                <c:pt idx="82">
                  <c:v>17.100100000000001</c:v>
                </c:pt>
                <c:pt idx="83">
                  <c:v>17.2516</c:v>
                </c:pt>
                <c:pt idx="84">
                  <c:v>17.426100000000002</c:v>
                </c:pt>
                <c:pt idx="85">
                  <c:v>17.654</c:v>
                </c:pt>
                <c:pt idx="86">
                  <c:v>17.896899999999999</c:v>
                </c:pt>
                <c:pt idx="87">
                  <c:v>18.0852</c:v>
                </c:pt>
                <c:pt idx="88">
                  <c:v>18.296800000000001</c:v>
                </c:pt>
                <c:pt idx="89">
                  <c:v>18.546700000000001</c:v>
                </c:pt>
                <c:pt idx="90">
                  <c:v>18.8157</c:v>
                </c:pt>
                <c:pt idx="91">
                  <c:v>19.0107</c:v>
                </c:pt>
                <c:pt idx="92">
                  <c:v>19.213699999999999</c:v>
                </c:pt>
                <c:pt idx="93">
                  <c:v>19.572099999999999</c:v>
                </c:pt>
                <c:pt idx="94">
                  <c:v>19.910799999999998</c:v>
                </c:pt>
                <c:pt idx="95">
                  <c:v>20.304400000000001</c:v>
                </c:pt>
                <c:pt idx="96">
                  <c:v>20.6631</c:v>
                </c:pt>
                <c:pt idx="97">
                  <c:v>21.163</c:v>
                </c:pt>
                <c:pt idx="98">
                  <c:v>21.873000000000001</c:v>
                </c:pt>
                <c:pt idx="99">
                  <c:v>22.8736</c:v>
                </c:pt>
                <c:pt idx="100">
                  <c:v>24.126999999999999</c:v>
                </c:pt>
              </c:numCache>
            </c:numRef>
          </c:xVal>
          <c:yVal>
            <c:numRef>
              <c:f>MedianSINR_4GHz!$A$29:$A$129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0-E5CA-43C6-9EA5-6AAE7086F994}"/>
            </c:ext>
          </c:extLst>
        </c:ser>
        <c:ser>
          <c:idx val="14"/>
          <c:order val="14"/>
          <c:tx>
            <c:strRef>
              <c:f>MedianSINR_4GHz!$AV$25</c:f>
              <c:strCache>
                <c:ptCount val="1"/>
                <c:pt idx="0">
                  <c:v>4GHz</c:v>
                </c:pt>
              </c:strCache>
            </c:strRef>
          </c:tx>
          <c:spPr>
            <a:ln w="28575" cap="rnd">
              <a:solidFill>
                <a:schemeClr val="accent1"/>
              </a:solidFill>
              <a:round/>
            </a:ln>
            <a:effectLst/>
          </c:spPr>
          <c:marker>
            <c:symbol val="none"/>
          </c:marker>
          <c:xVal>
            <c:numRef>
              <c:f>MedianSINR_4GHz!$AV$29:$AV$129</c:f>
              <c:numCache>
                <c:formatCode>0.00_ </c:formatCode>
                <c:ptCount val="101"/>
                <c:pt idx="0">
                  <c:v>-15.3468</c:v>
                </c:pt>
                <c:pt idx="1">
                  <c:v>-6.4124299999999996</c:v>
                </c:pt>
                <c:pt idx="2">
                  <c:v>-4.7786799999999996</c:v>
                </c:pt>
                <c:pt idx="3">
                  <c:v>-4.2158199999999999</c:v>
                </c:pt>
                <c:pt idx="4">
                  <c:v>-3.1393599999999999</c:v>
                </c:pt>
                <c:pt idx="5">
                  <c:v>-2.32117</c:v>
                </c:pt>
                <c:pt idx="6">
                  <c:v>-1.8883700000000001</c:v>
                </c:pt>
                <c:pt idx="7">
                  <c:v>-1.6053200000000001</c:v>
                </c:pt>
                <c:pt idx="8">
                  <c:v>-1.12164</c:v>
                </c:pt>
                <c:pt idx="9">
                  <c:v>-0.68847700000000001</c:v>
                </c:pt>
                <c:pt idx="10">
                  <c:v>-0.24223700000000001</c:v>
                </c:pt>
                <c:pt idx="11">
                  <c:v>9.6741300000000002E-2</c:v>
                </c:pt>
                <c:pt idx="12">
                  <c:v>0.26742700000000003</c:v>
                </c:pt>
                <c:pt idx="13">
                  <c:v>0.41355599999999998</c:v>
                </c:pt>
                <c:pt idx="14">
                  <c:v>0.52214700000000003</c:v>
                </c:pt>
                <c:pt idx="15">
                  <c:v>0.67819300000000005</c:v>
                </c:pt>
                <c:pt idx="16">
                  <c:v>0.813473</c:v>
                </c:pt>
                <c:pt idx="17">
                  <c:v>0.97530899999999998</c:v>
                </c:pt>
                <c:pt idx="18">
                  <c:v>1.16374</c:v>
                </c:pt>
                <c:pt idx="19">
                  <c:v>1.37005</c:v>
                </c:pt>
                <c:pt idx="20">
                  <c:v>1.5705</c:v>
                </c:pt>
                <c:pt idx="21">
                  <c:v>1.7009099999999999</c:v>
                </c:pt>
                <c:pt idx="22">
                  <c:v>1.90883</c:v>
                </c:pt>
                <c:pt idx="23">
                  <c:v>2.12418</c:v>
                </c:pt>
                <c:pt idx="24">
                  <c:v>2.3069600000000001</c:v>
                </c:pt>
                <c:pt idx="25">
                  <c:v>2.41364</c:v>
                </c:pt>
                <c:pt idx="26">
                  <c:v>2.5786899999999999</c:v>
                </c:pt>
                <c:pt idx="27">
                  <c:v>2.6934100000000001</c:v>
                </c:pt>
                <c:pt idx="28">
                  <c:v>2.8467099999999999</c:v>
                </c:pt>
                <c:pt idx="29">
                  <c:v>3.0651099999999998</c:v>
                </c:pt>
                <c:pt idx="30">
                  <c:v>3.2373400000000001</c:v>
                </c:pt>
                <c:pt idx="31">
                  <c:v>3.3597600000000001</c:v>
                </c:pt>
                <c:pt idx="32">
                  <c:v>3.5846200000000001</c:v>
                </c:pt>
                <c:pt idx="33">
                  <c:v>3.67469</c:v>
                </c:pt>
                <c:pt idx="34">
                  <c:v>3.7726700000000002</c:v>
                </c:pt>
                <c:pt idx="35">
                  <c:v>3.8835000000000002</c:v>
                </c:pt>
                <c:pt idx="36">
                  <c:v>3.9804900000000001</c:v>
                </c:pt>
                <c:pt idx="37">
                  <c:v>4.0570000000000004</c:v>
                </c:pt>
                <c:pt idx="38">
                  <c:v>4.17042</c:v>
                </c:pt>
                <c:pt idx="39">
                  <c:v>4.2489499999999998</c:v>
                </c:pt>
                <c:pt idx="40">
                  <c:v>4.3146100000000001</c:v>
                </c:pt>
                <c:pt idx="41">
                  <c:v>4.39499</c:v>
                </c:pt>
                <c:pt idx="42">
                  <c:v>4.4629799999999999</c:v>
                </c:pt>
                <c:pt idx="43">
                  <c:v>4.55002</c:v>
                </c:pt>
                <c:pt idx="44">
                  <c:v>4.6321399999999997</c:v>
                </c:pt>
                <c:pt idx="45">
                  <c:v>4.7363</c:v>
                </c:pt>
                <c:pt idx="46">
                  <c:v>4.8475700000000002</c:v>
                </c:pt>
                <c:pt idx="47">
                  <c:v>5.0038200000000002</c:v>
                </c:pt>
                <c:pt idx="48">
                  <c:v>5.1297300000000003</c:v>
                </c:pt>
                <c:pt idx="49">
                  <c:v>5.2418300000000002</c:v>
                </c:pt>
                <c:pt idx="50">
                  <c:v>5.3643299999999998</c:v>
                </c:pt>
                <c:pt idx="51">
                  <c:v>5.5205200000000003</c:v>
                </c:pt>
                <c:pt idx="52">
                  <c:v>5.6406400000000003</c:v>
                </c:pt>
                <c:pt idx="53">
                  <c:v>5.7445899999999996</c:v>
                </c:pt>
                <c:pt idx="54">
                  <c:v>5.8217400000000001</c:v>
                </c:pt>
                <c:pt idx="55">
                  <c:v>5.9663199999999996</c:v>
                </c:pt>
                <c:pt idx="56">
                  <c:v>6.1920400000000004</c:v>
                </c:pt>
                <c:pt idx="57">
                  <c:v>6.3634199999999996</c:v>
                </c:pt>
                <c:pt idx="58">
                  <c:v>6.4684100000000004</c:v>
                </c:pt>
                <c:pt idx="59">
                  <c:v>6.6343100000000002</c:v>
                </c:pt>
                <c:pt idx="60">
                  <c:v>6.7497199999999999</c:v>
                </c:pt>
                <c:pt idx="61">
                  <c:v>6.8503299999999996</c:v>
                </c:pt>
                <c:pt idx="62">
                  <c:v>6.9546599999999996</c:v>
                </c:pt>
                <c:pt idx="63">
                  <c:v>7.0738300000000001</c:v>
                </c:pt>
                <c:pt idx="64">
                  <c:v>7.1479999999999997</c:v>
                </c:pt>
                <c:pt idx="65">
                  <c:v>7.2563899999999997</c:v>
                </c:pt>
                <c:pt idx="66">
                  <c:v>7.3374600000000001</c:v>
                </c:pt>
                <c:pt idx="67">
                  <c:v>7.4641299999999999</c:v>
                </c:pt>
                <c:pt idx="68">
                  <c:v>7.6387099999999997</c:v>
                </c:pt>
                <c:pt idx="69">
                  <c:v>7.7985800000000003</c:v>
                </c:pt>
                <c:pt idx="70">
                  <c:v>7.95641</c:v>
                </c:pt>
                <c:pt idx="71">
                  <c:v>8.1084899999999998</c:v>
                </c:pt>
                <c:pt idx="72">
                  <c:v>8.2615300000000005</c:v>
                </c:pt>
                <c:pt idx="73">
                  <c:v>8.4213199999999997</c:v>
                </c:pt>
                <c:pt idx="74">
                  <c:v>8.5176599999999993</c:v>
                </c:pt>
                <c:pt idx="75">
                  <c:v>8.5749499999999994</c:v>
                </c:pt>
                <c:pt idx="76">
                  <c:v>8.6614699999999996</c:v>
                </c:pt>
                <c:pt idx="77">
                  <c:v>8.7525399999999998</c:v>
                </c:pt>
                <c:pt idx="78">
                  <c:v>8.8241899999999998</c:v>
                </c:pt>
                <c:pt idx="79">
                  <c:v>8.9268599999999996</c:v>
                </c:pt>
                <c:pt idx="80">
                  <c:v>9.0221900000000002</c:v>
                </c:pt>
                <c:pt idx="81">
                  <c:v>9.1094500000000007</c:v>
                </c:pt>
                <c:pt idx="82">
                  <c:v>9.2329299999999996</c:v>
                </c:pt>
                <c:pt idx="83">
                  <c:v>9.3562899999999996</c:v>
                </c:pt>
                <c:pt idx="84">
                  <c:v>9.49465</c:v>
                </c:pt>
                <c:pt idx="85">
                  <c:v>9.6259200000000007</c:v>
                </c:pt>
                <c:pt idx="86">
                  <c:v>9.7891399999999997</c:v>
                </c:pt>
                <c:pt idx="87">
                  <c:v>10.1572</c:v>
                </c:pt>
                <c:pt idx="88">
                  <c:v>10.579000000000001</c:v>
                </c:pt>
                <c:pt idx="89">
                  <c:v>10.7315</c:v>
                </c:pt>
                <c:pt idx="90">
                  <c:v>10.9977</c:v>
                </c:pt>
                <c:pt idx="91">
                  <c:v>11.263500000000001</c:v>
                </c:pt>
                <c:pt idx="92">
                  <c:v>11.5062</c:v>
                </c:pt>
                <c:pt idx="93">
                  <c:v>11.768700000000001</c:v>
                </c:pt>
                <c:pt idx="94">
                  <c:v>12.020799999999999</c:v>
                </c:pt>
                <c:pt idx="95">
                  <c:v>12.284000000000001</c:v>
                </c:pt>
                <c:pt idx="96">
                  <c:v>12.4825</c:v>
                </c:pt>
                <c:pt idx="97">
                  <c:v>12.976800000000001</c:v>
                </c:pt>
                <c:pt idx="98">
                  <c:v>13.338900000000001</c:v>
                </c:pt>
                <c:pt idx="99">
                  <c:v>13.7774</c:v>
                </c:pt>
                <c:pt idx="100">
                  <c:v>16.585100000000001</c:v>
                </c:pt>
              </c:numCache>
            </c:numRef>
          </c:xVal>
          <c:yVal>
            <c:numRef>
              <c:f>MedianSINR_4GHz!$A$29:$A$129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1-E5CA-43C6-9EA5-6AAE7086F994}"/>
            </c:ext>
          </c:extLst>
        </c:ser>
        <c:dLbls>
          <c:showLegendKey val="0"/>
          <c:showVal val="0"/>
          <c:showCatName val="0"/>
          <c:showSerName val="0"/>
          <c:showPercent val="0"/>
          <c:showBubbleSize val="0"/>
        </c:dLbls>
        <c:axId val="295784448"/>
        <c:axId val="327658496"/>
        <c:extLst>
          <c:ext xmlns:c15="http://schemas.microsoft.com/office/drawing/2012/chart" uri="{02D57815-91ED-43cb-92C2-25804820EDAC}">
            <c15:filteredScatterSeries>
              <c15:ser>
                <c:idx val="0"/>
                <c:order val="0"/>
                <c:tx>
                  <c:strRef>
                    <c:extLst>
                      <c:ext uri="{02D57815-91ED-43cb-92C2-25804820EDAC}">
                        <c15:formulaRef>
                          <c15:sqref>MedianSINR_4GHz!$AH$25</c15:sqref>
                        </c15:formulaRef>
                      </c:ext>
                    </c:extLst>
                    <c:strCache>
                      <c:ptCount val="1"/>
                      <c:pt idx="0">
                        <c:v>Huawei
120 km/h</c:v>
                      </c:pt>
                    </c:strCache>
                  </c:strRef>
                </c:tx>
                <c:spPr>
                  <a:ln w="19050" cap="rnd">
                    <a:solidFill>
                      <a:schemeClr val="accent1"/>
                    </a:solidFill>
                    <a:round/>
                  </a:ln>
                  <a:effectLst/>
                </c:spPr>
                <c:marker>
                  <c:symbol val="none"/>
                </c:marker>
                <c:xVal>
                  <c:numRef>
                    <c:extLst>
                      <c:ext uri="{02D57815-91ED-43cb-92C2-25804820EDAC}">
                        <c15:formulaRef>
                          <c15:sqref>MedianSINR_4GHz!$AH$29:$AH$129</c15:sqref>
                        </c15:formulaRef>
                      </c:ext>
                    </c:extLst>
                    <c:numCache>
                      <c:formatCode>General</c:formatCode>
                      <c:ptCount val="101"/>
                    </c:numCache>
                  </c:numRef>
                </c:xVal>
                <c:yVal>
                  <c:numRef>
                    <c:extLst>
                      <c:ex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c:ext xmlns:c16="http://schemas.microsoft.com/office/drawing/2014/chart" uri="{C3380CC4-5D6E-409C-BE32-E72D297353CC}">
                    <c16:uniqueId val="{00000002-E5CA-43C6-9EA5-6AAE7086F994}"/>
                  </c:ext>
                </c:extLst>
              </c15:ser>
            </c15:filteredScatterSeries>
            <c15:filteredScatterSeries>
              <c15:ser>
                <c:idx val="1"/>
                <c:order val="1"/>
                <c:tx>
                  <c:strRef>
                    <c:extLst xmlns:c15="http://schemas.microsoft.com/office/drawing/2012/chart">
                      <c:ext xmlns:c15="http://schemas.microsoft.com/office/drawing/2012/chart" uri="{02D57815-91ED-43cb-92C2-25804820EDAC}">
                        <c15:formulaRef>
                          <c15:sqref>MedianSINR_4GHz!$AI$25</c15:sqref>
                        </c15:formulaRef>
                      </c:ext>
                    </c:extLst>
                    <c:strCache>
                      <c:ptCount val="1"/>
                      <c:pt idx="0">
                        <c:v>Huawei
500 km/h</c:v>
                      </c:pt>
                    </c:strCache>
                  </c:strRef>
                </c:tx>
                <c:spPr>
                  <a:ln w="19050" cap="rnd">
                    <a:solidFill>
                      <a:schemeClr val="accent2"/>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MedianSINR_4GHz!$AI$29:$AI$129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3-E5CA-43C6-9EA5-6AAE7086F994}"/>
                  </c:ext>
                </c:extLst>
              </c15:ser>
            </c15:filteredScatterSeries>
            <c15:filteredScatterSeries>
              <c15:ser>
                <c:idx val="2"/>
                <c:order val="2"/>
                <c:tx>
                  <c:strRef>
                    <c:extLst xmlns:c15="http://schemas.microsoft.com/office/drawing/2012/chart">
                      <c:ext xmlns:c15="http://schemas.microsoft.com/office/drawing/2012/chart" uri="{02D57815-91ED-43cb-92C2-25804820EDAC}">
                        <c15:formulaRef>
                          <c15:sqref>MedianSINR_4GHz!$AJ$25</c15:sqref>
                        </c15:formulaRef>
                      </c:ext>
                    </c:extLst>
                    <c:strCache>
                      <c:ptCount val="1"/>
                      <c:pt idx="0">
                        <c:v>NTT DOCOMO</c:v>
                      </c:pt>
                    </c:strCache>
                  </c:strRef>
                </c:tx>
                <c:spPr>
                  <a:ln w="19050" cap="rnd">
                    <a:solidFill>
                      <a:schemeClr val="accent3"/>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MedianSINR_4GHz!$AJ$29:$AJ$129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4-E5CA-43C6-9EA5-6AAE7086F994}"/>
                  </c:ext>
                </c:extLst>
              </c15:ser>
            </c15:filteredScatterSeries>
            <c15:filteredScatterSeries>
              <c15:ser>
                <c:idx val="3"/>
                <c:order val="3"/>
                <c:tx>
                  <c:strRef>
                    <c:extLst xmlns:c15="http://schemas.microsoft.com/office/drawing/2012/chart">
                      <c:ext xmlns:c15="http://schemas.microsoft.com/office/drawing/2012/chart" uri="{02D57815-91ED-43cb-92C2-25804820EDAC}">
                        <c15:formulaRef>
                          <c15:sqref>MedianSINR_4GHz!$AK$25</c15:sqref>
                        </c15:formulaRef>
                      </c:ext>
                    </c:extLst>
                    <c:strCache>
                      <c:ptCount val="1"/>
                      <c:pt idx="0">
                        <c:v>CMCC</c:v>
                      </c:pt>
                    </c:strCache>
                  </c:strRef>
                </c:tx>
                <c:spPr>
                  <a:ln w="19050" cap="rnd">
                    <a:solidFill>
                      <a:schemeClr val="accent4"/>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MedianSINR_4GHz!$AK$29:$AK$129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5-E5CA-43C6-9EA5-6AAE7086F994}"/>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MedianSINR_4GHz!$AL$25</c15:sqref>
                        </c15:formulaRef>
                      </c:ext>
                    </c:extLst>
                    <c:strCache>
                      <c:ptCount val="1"/>
                      <c:pt idx="0">
                        <c:v>CATT</c:v>
                      </c:pt>
                    </c:strCache>
                  </c:strRef>
                </c:tx>
                <c:spPr>
                  <a:ln w="19050" cap="rnd">
                    <a:solidFill>
                      <a:schemeClr val="accent5"/>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MedianSINR_4GHz!$AL$29:$AL$129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6-E5CA-43C6-9EA5-6AAE7086F994}"/>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MedianSINR_4GHz!$AM$25</c15:sqref>
                        </c15:formulaRef>
                      </c:ext>
                    </c:extLst>
                    <c:strCache>
                      <c:ptCount val="1"/>
                      <c:pt idx="0">
                        <c:v>Nokia</c:v>
                      </c:pt>
                    </c:strCache>
                  </c:strRef>
                </c:tx>
                <c:spPr>
                  <a:ln w="19050" cap="rnd">
                    <a:solidFill>
                      <a:schemeClr val="accent6"/>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MedianSINR_4GHz!$AM$29:$AM$129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7-E5CA-43C6-9EA5-6AAE7086F994}"/>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MedianSINR_4GHz!$AN$25</c15:sqref>
                        </c15:formulaRef>
                      </c:ext>
                    </c:extLst>
                    <c:strCache>
                      <c:ptCount val="1"/>
                      <c:pt idx="0">
                        <c:v>ZTE</c:v>
                      </c:pt>
                    </c:strCache>
                  </c:strRef>
                </c:tx>
                <c:spPr>
                  <a:ln w="19050" cap="rnd">
                    <a:solidFill>
                      <a:schemeClr val="accent1">
                        <a:lumMod val="6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MedianSINR_4GHz!$AN$29:$AN$129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8-E5CA-43C6-9EA5-6AAE7086F994}"/>
                  </c:ext>
                </c:extLst>
              </c15:ser>
            </c15:filteredScatterSeries>
            <c15:filteredScatterSeries>
              <c15:ser>
                <c:idx val="10"/>
                <c:order val="7"/>
                <c:tx>
                  <c:strRef>
                    <c:extLst xmlns:c15="http://schemas.microsoft.com/office/drawing/2012/chart">
                      <c:ext xmlns:c15="http://schemas.microsoft.com/office/drawing/2012/chart" uri="{02D57815-91ED-43cb-92C2-25804820EDAC}">
                        <c15:formulaRef>
                          <c15:sqref>MedianSINR_4GHz!$AO$25</c15:sqref>
                        </c15:formulaRef>
                      </c:ext>
                    </c:extLst>
                    <c:strCache>
                      <c:ptCount val="1"/>
                      <c:pt idx="0">
                        <c:v>0</c:v>
                      </c:pt>
                    </c:strCache>
                  </c:strRef>
                </c:tx>
                <c:spPr>
                  <a:ln w="19050" cap="rnd">
                    <a:solidFill>
                      <a:schemeClr val="accent5">
                        <a:lumMod val="6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MedianSINR_4GHz!$AO$29:$AO$129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9-E5CA-43C6-9EA5-6AAE7086F994}"/>
                  </c:ext>
                </c:extLst>
              </c15:ser>
            </c15:filteredScatterSeries>
            <c15:filteredScatterSeries>
              <c15:ser>
                <c:idx val="7"/>
                <c:order val="8"/>
                <c:tx>
                  <c:strRef>
                    <c:extLst xmlns:c15="http://schemas.microsoft.com/office/drawing/2012/chart">
                      <c:ext xmlns:c15="http://schemas.microsoft.com/office/drawing/2012/chart" uri="{02D57815-91ED-43cb-92C2-25804820EDAC}">
                        <c15:formulaRef>
                          <c15:sqref>MedianSINR_4GHz!$AP$25</c15:sqref>
                        </c15:formulaRef>
                      </c:ext>
                    </c:extLst>
                    <c:strCache>
                      <c:ptCount val="1"/>
                      <c:pt idx="0">
                        <c:v>0</c:v>
                      </c:pt>
                    </c:strCache>
                  </c:strRef>
                </c:tx>
                <c:spPr>
                  <a:ln w="19050" cap="rnd">
                    <a:solidFill>
                      <a:schemeClr val="accent2">
                        <a:lumMod val="6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MedianSINR_4GHz!$AP$29:$AP$129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A-E5CA-43C6-9EA5-6AAE7086F994}"/>
                  </c:ext>
                </c:extLst>
              </c15:ser>
            </c15:filteredScatterSeries>
            <c15:filteredScatterSeries>
              <c15:ser>
                <c:idx val="8"/>
                <c:order val="9"/>
                <c:tx>
                  <c:strRef>
                    <c:extLst xmlns:c15="http://schemas.microsoft.com/office/drawing/2012/chart">
                      <c:ext xmlns:c15="http://schemas.microsoft.com/office/drawing/2012/chart" uri="{02D57815-91ED-43cb-92C2-25804820EDAC}">
                        <c15:formulaRef>
                          <c15:sqref>MedianSINR_4GHz!$AQ$25</c15:sqref>
                        </c15:formulaRef>
                      </c:ext>
                    </c:extLst>
                    <c:strCache>
                      <c:ptCount val="1"/>
                      <c:pt idx="0">
                        <c:v>0</c:v>
                      </c:pt>
                    </c:strCache>
                  </c:strRef>
                </c:tx>
                <c:spPr>
                  <a:ln w="19050" cap="rnd">
                    <a:solidFill>
                      <a:schemeClr val="accent3">
                        <a:lumMod val="6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MedianSINR_4GHz!$AQ$29:$AQ$129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B-E5CA-43C6-9EA5-6AAE7086F994}"/>
                  </c:ext>
                </c:extLst>
              </c15:ser>
            </c15:filteredScatterSeries>
            <c15:filteredScatterSeries>
              <c15:ser>
                <c:idx val="11"/>
                <c:order val="10"/>
                <c:tx>
                  <c:strRef>
                    <c:extLst xmlns:c15="http://schemas.microsoft.com/office/drawing/2012/chart">
                      <c:ext xmlns:c15="http://schemas.microsoft.com/office/drawing/2012/chart" uri="{02D57815-91ED-43cb-92C2-25804820EDAC}">
                        <c15:formulaRef>
                          <c15:sqref>MedianSINR_4GHz!$AR$25</c15:sqref>
                        </c15:formulaRef>
                      </c:ext>
                    </c:extLst>
                    <c:strCache>
                      <c:ptCount val="1"/>
                      <c:pt idx="0">
                        <c:v>0</c:v>
                      </c:pt>
                    </c:strCache>
                  </c:strRef>
                </c:tx>
                <c:spPr>
                  <a:ln w="19050" cap="rnd">
                    <a:solidFill>
                      <a:schemeClr val="accent6">
                        <a:lumMod val="6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MedianSINR_4GHz!$AR$29:$AR$129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C-E5CA-43C6-9EA5-6AAE7086F994}"/>
                  </c:ext>
                </c:extLst>
              </c15:ser>
            </c15:filteredScatterSeries>
            <c15:filteredScatterSeries>
              <c15:ser>
                <c:idx val="12"/>
                <c:order val="12"/>
                <c:tx>
                  <c:strRef>
                    <c:extLst xmlns:c15="http://schemas.microsoft.com/office/drawing/2012/chart">
                      <c:ext xmlns:c15="http://schemas.microsoft.com/office/drawing/2012/chart" uri="{02D57815-91ED-43cb-92C2-25804820EDAC}">
                        <c15:formulaRef>
                          <c15:sqref>MedianSINR_4GHz!$AT$25</c15:sqref>
                        </c15:formulaRef>
                      </c:ext>
                    </c:extLst>
                    <c:strCache>
                      <c:ptCount val="1"/>
                      <c:pt idx="0">
                        <c:v>0</c:v>
                      </c:pt>
                    </c:strCache>
                  </c:strRef>
                </c:tx>
                <c:spPr>
                  <a:ln w="19050" cap="rnd">
                    <a:solidFill>
                      <a:schemeClr val="accent1">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D-E5CA-43C6-9EA5-6AAE7086F994}"/>
                  </c:ext>
                </c:extLst>
              </c15:ser>
            </c15:filteredScatterSeries>
            <c15:filteredScatterSeries>
              <c15:ser>
                <c:idx val="13"/>
                <c:order val="13"/>
                <c:tx>
                  <c:strRef>
                    <c:extLst xmlns:c15="http://schemas.microsoft.com/office/drawing/2012/chart">
                      <c:ext xmlns:c15="http://schemas.microsoft.com/office/drawing/2012/chart" uri="{02D57815-91ED-43cb-92C2-25804820EDAC}">
                        <c15:formulaRef>
                          <c15:sqref>MedianSINR_4GHz!$AU$25</c15:sqref>
                        </c15:formulaRef>
                      </c:ext>
                    </c:extLst>
                    <c:strCache>
                      <c:ptCount val="1"/>
                      <c:pt idx="0">
                        <c:v>0</c:v>
                      </c:pt>
                    </c:strCache>
                  </c:strRef>
                </c:tx>
                <c:spPr>
                  <a:ln w="19050" cap="rnd">
                    <a:solidFill>
                      <a:schemeClr val="accent2">
                        <a:lumMod val="80000"/>
                        <a:lumOff val="2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E-E5CA-43C6-9EA5-6AAE7086F994}"/>
                  </c:ext>
                </c:extLst>
              </c15:ser>
            </c15:filteredScatterSeries>
            <c15:filteredScatterSeries>
              <c15:ser>
                <c:idx val="15"/>
                <c:order val="15"/>
                <c:tx>
                  <c:strRef>
                    <c:extLst xmlns:c15="http://schemas.microsoft.com/office/drawing/2012/chart">
                      <c:ext xmlns:c15="http://schemas.microsoft.com/office/drawing/2012/chart" uri="{02D57815-91ED-43cb-92C2-25804820EDAC}">
                        <c15:formulaRef>
                          <c15:sqref>MedianSINR_4GHz!$AW$25</c15:sqref>
                        </c15:formulaRef>
                      </c:ext>
                    </c:extLst>
                    <c:strCache>
                      <c:ptCount val="1"/>
                      <c:pt idx="0">
                        <c:v>0</c:v>
                      </c:pt>
                    </c:strCache>
                  </c:strRef>
                </c:tx>
                <c:spPr>
                  <a:ln w="19050" cap="rnd">
                    <a:solidFill>
                      <a:schemeClr val="accent4">
                        <a:lumMod val="80000"/>
                        <a:lumOff val="20000"/>
                      </a:schemeClr>
                    </a:solidFill>
                    <a:round/>
                  </a:ln>
                  <a:effectLst/>
                </c:spPr>
                <c:marker>
                  <c:symbol val="circle"/>
                  <c:size val="5"/>
                  <c:spPr>
                    <a:solidFill>
                      <a:schemeClr val="accent4">
                        <a:lumMod val="80000"/>
                        <a:lumOff val="20000"/>
                      </a:schemeClr>
                    </a:solidFill>
                    <a:ln w="9525">
                      <a:solidFill>
                        <a:schemeClr val="accent4">
                          <a:lumMod val="80000"/>
                          <a:lumOff val="20000"/>
                        </a:schemeClr>
                      </a:solidFill>
                    </a:ln>
                    <a:effectLst/>
                  </c:spPr>
                </c:marker>
                <c:xVal>
                  <c:numRef>
                    <c:extLst xmlns:c15="http://schemas.microsoft.com/office/drawing/2012/chart">
                      <c:ext xmlns:c15="http://schemas.microsoft.com/office/drawing/2012/chart" uri="{02D57815-91ED-43cb-92C2-25804820EDAC}">
                        <c15:formulaRef>
                          <c15:sqref>MedianSINR_4GHz!$AW$29:$AW$129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0F-E5CA-43C6-9EA5-6AAE7086F994}"/>
                  </c:ext>
                </c:extLst>
              </c15:ser>
            </c15:filteredScatterSeries>
            <c15:filteredScatterSeries>
              <c15:ser>
                <c:idx val="16"/>
                <c:order val="16"/>
                <c:tx>
                  <c:strRef>
                    <c:extLst xmlns:c15="http://schemas.microsoft.com/office/drawing/2012/chart">
                      <c:ext xmlns:c15="http://schemas.microsoft.com/office/drawing/2012/chart" uri="{02D57815-91ED-43cb-92C2-25804820EDAC}">
                        <c15:formulaRef>
                          <c15:sqref>MedianSINR_4GHz!$AX$25</c15:sqref>
                        </c15:formulaRef>
                      </c:ext>
                    </c:extLst>
                    <c:strCache>
                      <c:ptCount val="1"/>
                      <c:pt idx="0">
                        <c:v>0</c:v>
                      </c:pt>
                    </c:strCache>
                  </c:strRef>
                </c:tx>
                <c:spPr>
                  <a:ln w="19050" cap="rnd">
                    <a:solidFill>
                      <a:schemeClr val="accent5">
                        <a:lumMod val="80000"/>
                        <a:lumOff val="20000"/>
                      </a:schemeClr>
                    </a:solidFill>
                    <a:round/>
                  </a:ln>
                  <a:effectLst/>
                </c:spPr>
                <c:marker>
                  <c:symbol val="circle"/>
                  <c:size val="5"/>
                  <c:spPr>
                    <a:solidFill>
                      <a:schemeClr val="accent5">
                        <a:lumMod val="80000"/>
                        <a:lumOff val="20000"/>
                      </a:schemeClr>
                    </a:solidFill>
                    <a:ln w="9525">
                      <a:solidFill>
                        <a:schemeClr val="accent5">
                          <a:lumMod val="80000"/>
                          <a:lumOff val="20000"/>
                        </a:schemeClr>
                      </a:solidFill>
                    </a:ln>
                    <a:effectLst/>
                  </c:spPr>
                </c:marker>
                <c:xVal>
                  <c:numRef>
                    <c:extLst xmlns:c15="http://schemas.microsoft.com/office/drawing/2012/chart">
                      <c:ext xmlns:c15="http://schemas.microsoft.com/office/drawing/2012/chart" uri="{02D57815-91ED-43cb-92C2-25804820EDAC}">
                        <c15:formulaRef>
                          <c15:sqref>MedianSINR_4GHz!$AX$29:$AX$129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0-E5CA-43C6-9EA5-6AAE7086F994}"/>
                  </c:ext>
                </c:extLst>
              </c15:ser>
            </c15:filteredScatterSeries>
            <c15:filteredScatterSeries>
              <c15:ser>
                <c:idx val="17"/>
                <c:order val="17"/>
                <c:tx>
                  <c:strRef>
                    <c:extLst xmlns:c15="http://schemas.microsoft.com/office/drawing/2012/chart">
                      <c:ext xmlns:c15="http://schemas.microsoft.com/office/drawing/2012/chart" uri="{02D57815-91ED-43cb-92C2-25804820EDAC}">
                        <c15:formulaRef>
                          <c15:sqref>MedianSINR_4GHz!$AY$25</c15:sqref>
                        </c15:formulaRef>
                      </c:ext>
                    </c:extLst>
                    <c:strCache>
                      <c:ptCount val="1"/>
                      <c:pt idx="0">
                        <c:v>0</c:v>
                      </c:pt>
                    </c:strCache>
                  </c:strRef>
                </c:tx>
                <c:spPr>
                  <a:ln w="19050" cap="rnd">
                    <a:solidFill>
                      <a:schemeClr val="accent6">
                        <a:lumMod val="80000"/>
                        <a:lumOff val="20000"/>
                      </a:schemeClr>
                    </a:solidFill>
                    <a:round/>
                  </a:ln>
                  <a:effectLst/>
                </c:spPr>
                <c:marker>
                  <c:symbol val="circle"/>
                  <c:size val="5"/>
                  <c:spPr>
                    <a:solidFill>
                      <a:schemeClr val="accent6">
                        <a:lumMod val="80000"/>
                        <a:lumOff val="20000"/>
                      </a:schemeClr>
                    </a:solidFill>
                    <a:ln w="9525">
                      <a:solidFill>
                        <a:schemeClr val="accent6">
                          <a:lumMod val="80000"/>
                          <a:lumOff val="20000"/>
                        </a:schemeClr>
                      </a:solidFill>
                    </a:ln>
                    <a:effectLst/>
                  </c:spPr>
                </c:marker>
                <c:xVal>
                  <c:numRef>
                    <c:extLst xmlns:c15="http://schemas.microsoft.com/office/drawing/2012/chart">
                      <c:ext xmlns:c15="http://schemas.microsoft.com/office/drawing/2012/chart" uri="{02D57815-91ED-43cb-92C2-25804820EDAC}">
                        <c15:formulaRef>
                          <c15:sqref>MedianSINR_4GHz!$AY$29:$AY$129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1-E5CA-43C6-9EA5-6AAE7086F994}"/>
                  </c:ext>
                </c:extLst>
              </c15:ser>
            </c15:filteredScatterSeries>
            <c15:filteredScatterSeries>
              <c15:ser>
                <c:idx val="18"/>
                <c:order val="18"/>
                <c:tx>
                  <c:strRef>
                    <c:extLst xmlns:c15="http://schemas.microsoft.com/office/drawing/2012/chart">
                      <c:ext xmlns:c15="http://schemas.microsoft.com/office/drawing/2012/chart" uri="{02D57815-91ED-43cb-92C2-25804820EDAC}">
                        <c15:formulaRef>
                          <c15:sqref>MedianSINR_4GHz!$AZ$25</c15:sqref>
                        </c15:formulaRef>
                      </c:ext>
                    </c:extLst>
                    <c:strCache>
                      <c:ptCount val="1"/>
                      <c:pt idx="0">
                        <c:v>0</c:v>
                      </c:pt>
                    </c:strCache>
                  </c:strRef>
                </c:tx>
                <c:spPr>
                  <a:ln w="19050" cap="rnd">
                    <a:solidFill>
                      <a:schemeClr val="accent1">
                        <a:lumMod val="80000"/>
                      </a:schemeClr>
                    </a:solidFill>
                    <a:round/>
                  </a:ln>
                  <a:effectLst/>
                </c:spPr>
                <c:marker>
                  <c:symbol val="circle"/>
                  <c:size val="5"/>
                  <c:spPr>
                    <a:solidFill>
                      <a:schemeClr val="accent1">
                        <a:lumMod val="80000"/>
                      </a:schemeClr>
                    </a:solidFill>
                    <a:ln w="9525">
                      <a:solidFill>
                        <a:schemeClr val="accent1">
                          <a:lumMod val="80000"/>
                        </a:schemeClr>
                      </a:solidFill>
                    </a:ln>
                    <a:effectLst/>
                  </c:spPr>
                </c:marker>
                <c:xVal>
                  <c:numRef>
                    <c:extLst xmlns:c15="http://schemas.microsoft.com/office/drawing/2012/chart">
                      <c:ext xmlns:c15="http://schemas.microsoft.com/office/drawing/2012/chart" uri="{02D57815-91ED-43cb-92C2-25804820EDAC}">
                        <c15:formulaRef>
                          <c15:sqref>MedianSINR_4GHz!$AZ$29:$AZ$129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2-E5CA-43C6-9EA5-6AAE7086F994}"/>
                  </c:ext>
                </c:extLst>
              </c15:ser>
            </c15:filteredScatterSeries>
            <c15:filteredScatterSeries>
              <c15:ser>
                <c:idx val="19"/>
                <c:order val="19"/>
                <c:tx>
                  <c:strRef>
                    <c:extLst xmlns:c15="http://schemas.microsoft.com/office/drawing/2012/chart">
                      <c:ext xmlns:c15="http://schemas.microsoft.com/office/drawing/2012/chart" uri="{02D57815-91ED-43cb-92C2-25804820EDAC}">
                        <c15:formulaRef>
                          <c15:sqref>MedianSINR_4GHz!$BA$25</c15:sqref>
                        </c15:formulaRef>
                      </c:ext>
                    </c:extLst>
                    <c:strCache>
                      <c:ptCount val="1"/>
                      <c:pt idx="0">
                        <c:v>0</c:v>
                      </c:pt>
                    </c:strCache>
                  </c:strRef>
                </c:tx>
                <c:spPr>
                  <a:ln w="19050" cap="rnd">
                    <a:solidFill>
                      <a:schemeClr val="accent2">
                        <a:lumMod val="80000"/>
                      </a:schemeClr>
                    </a:solidFill>
                    <a:round/>
                  </a:ln>
                  <a:effectLst/>
                </c:spPr>
                <c:marker>
                  <c:symbol val="circle"/>
                  <c:size val="5"/>
                  <c:spPr>
                    <a:solidFill>
                      <a:schemeClr val="accent2">
                        <a:lumMod val="80000"/>
                      </a:schemeClr>
                    </a:solidFill>
                    <a:ln w="9525">
                      <a:solidFill>
                        <a:schemeClr val="accent2">
                          <a:lumMod val="80000"/>
                        </a:schemeClr>
                      </a:solidFill>
                    </a:ln>
                    <a:effectLst/>
                  </c:spPr>
                </c:marker>
                <c:xVal>
                  <c:numRef>
                    <c:extLst xmlns:c15="http://schemas.microsoft.com/office/drawing/2012/chart">
                      <c:ext xmlns:c15="http://schemas.microsoft.com/office/drawing/2012/chart" uri="{02D57815-91ED-43cb-92C2-25804820EDAC}">
                        <c15:formulaRef>
                          <c15:sqref>MedianSINR_4GHz!$BA$29:$BA$129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3-E5CA-43C6-9EA5-6AAE7086F994}"/>
                  </c:ext>
                </c:extLst>
              </c15:ser>
            </c15:filteredScatterSeries>
            <c15:filteredScatterSeries>
              <c15:ser>
                <c:idx val="20"/>
                <c:order val="20"/>
                <c:tx>
                  <c:strRef>
                    <c:extLst xmlns:c15="http://schemas.microsoft.com/office/drawing/2012/chart">
                      <c:ext xmlns:c15="http://schemas.microsoft.com/office/drawing/2012/chart" uri="{02D57815-91ED-43cb-92C2-25804820EDAC}">
                        <c15:formulaRef>
                          <c15:sqref>MedianSINR_4GHz!$BB$25</c15:sqref>
                        </c15:formulaRef>
                      </c:ext>
                    </c:extLst>
                    <c:strCache>
                      <c:ptCount val="1"/>
                      <c:pt idx="0">
                        <c:v>0</c:v>
                      </c:pt>
                    </c:strCache>
                  </c:strRef>
                </c:tx>
                <c:spPr>
                  <a:ln w="19050" cap="rnd">
                    <a:solidFill>
                      <a:schemeClr val="accent3">
                        <a:lumMod val="80000"/>
                      </a:schemeClr>
                    </a:solidFill>
                    <a:round/>
                  </a:ln>
                  <a:effectLst/>
                </c:spPr>
                <c:marker>
                  <c:symbol val="circle"/>
                  <c:size val="5"/>
                  <c:spPr>
                    <a:solidFill>
                      <a:schemeClr val="accent3">
                        <a:lumMod val="80000"/>
                      </a:schemeClr>
                    </a:solidFill>
                    <a:ln w="9525">
                      <a:solidFill>
                        <a:schemeClr val="accent3">
                          <a:lumMod val="80000"/>
                        </a:schemeClr>
                      </a:solidFill>
                    </a:ln>
                    <a:effectLst/>
                  </c:spPr>
                </c:marker>
                <c:xVal>
                  <c:numRef>
                    <c:extLst xmlns:c15="http://schemas.microsoft.com/office/drawing/2012/chart">
                      <c:ext xmlns:c15="http://schemas.microsoft.com/office/drawing/2012/chart" uri="{02D57815-91ED-43cb-92C2-25804820EDAC}">
                        <c15:formulaRef>
                          <c15:sqref>MedianSINR_4GHz!$BB$29:$BB$129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4-E5CA-43C6-9EA5-6AAE7086F994}"/>
                  </c:ext>
                </c:extLst>
              </c15:ser>
            </c15:filteredScatterSeries>
            <c15:filteredScatterSeries>
              <c15:ser>
                <c:idx val="21"/>
                <c:order val="21"/>
                <c:tx>
                  <c:strRef>
                    <c:extLst xmlns:c15="http://schemas.microsoft.com/office/drawing/2012/chart">
                      <c:ext xmlns:c15="http://schemas.microsoft.com/office/drawing/2012/chart" uri="{02D57815-91ED-43cb-92C2-25804820EDAC}">
                        <c15:formulaRef>
                          <c15:sqref>MedianSINR_4GHz!$BC$25</c15:sqref>
                        </c15:formulaRef>
                      </c:ext>
                    </c:extLst>
                    <c:strCache>
                      <c:ptCount val="1"/>
                      <c:pt idx="0">
                        <c:v>0</c:v>
                      </c:pt>
                    </c:strCache>
                  </c:strRef>
                </c:tx>
                <c:spPr>
                  <a:ln w="19050" cap="rnd">
                    <a:solidFill>
                      <a:schemeClr val="accent4">
                        <a:lumMod val="80000"/>
                      </a:schemeClr>
                    </a:solidFill>
                    <a:round/>
                  </a:ln>
                  <a:effectLst/>
                </c:spPr>
                <c:marker>
                  <c:symbol val="circle"/>
                  <c:size val="5"/>
                  <c:spPr>
                    <a:solidFill>
                      <a:schemeClr val="accent4">
                        <a:lumMod val="80000"/>
                      </a:schemeClr>
                    </a:solidFill>
                    <a:ln w="9525">
                      <a:solidFill>
                        <a:schemeClr val="accent4">
                          <a:lumMod val="80000"/>
                        </a:schemeClr>
                      </a:solidFill>
                    </a:ln>
                    <a:effectLst/>
                  </c:spPr>
                </c:marker>
                <c:xVal>
                  <c:numRef>
                    <c:extLst xmlns:c15="http://schemas.microsoft.com/office/drawing/2012/chart">
                      <c:ext xmlns:c15="http://schemas.microsoft.com/office/drawing/2012/chart" uri="{02D57815-91ED-43cb-92C2-25804820EDAC}">
                        <c15:formulaRef>
                          <c15:sqref>MedianSINR_4GHz!$BC$29:$BC$129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5-E5CA-43C6-9EA5-6AAE7086F994}"/>
                  </c:ext>
                </c:extLst>
              </c15:ser>
            </c15:filteredScatterSeries>
            <c15:filteredScatterSeries>
              <c15:ser>
                <c:idx val="22"/>
                <c:order val="22"/>
                <c:tx>
                  <c:strRef>
                    <c:extLst xmlns:c15="http://schemas.microsoft.com/office/drawing/2012/chart">
                      <c:ext xmlns:c15="http://schemas.microsoft.com/office/drawing/2012/chart" uri="{02D57815-91ED-43cb-92C2-25804820EDAC}">
                        <c15:formulaRef>
                          <c15:sqref>MedianSINR_4GHz!$BD$25</c15:sqref>
                        </c15:formulaRef>
                      </c:ext>
                    </c:extLst>
                    <c:strCache>
                      <c:ptCount val="1"/>
                      <c:pt idx="0">
                        <c:v>0</c:v>
                      </c:pt>
                    </c:strCache>
                  </c:strRef>
                </c:tx>
                <c:spPr>
                  <a:ln w="19050" cap="rnd">
                    <a:solidFill>
                      <a:schemeClr val="accent5">
                        <a:lumMod val="80000"/>
                      </a:schemeClr>
                    </a:solidFill>
                    <a:round/>
                  </a:ln>
                  <a:effectLst/>
                </c:spPr>
                <c:marker>
                  <c:symbol val="circle"/>
                  <c:size val="5"/>
                  <c:spPr>
                    <a:solidFill>
                      <a:schemeClr val="accent5">
                        <a:lumMod val="80000"/>
                      </a:schemeClr>
                    </a:solidFill>
                    <a:ln w="9525">
                      <a:solidFill>
                        <a:schemeClr val="accent5">
                          <a:lumMod val="80000"/>
                        </a:schemeClr>
                      </a:solidFill>
                    </a:ln>
                    <a:effectLst/>
                  </c:spPr>
                </c:marker>
                <c:xVal>
                  <c:numRef>
                    <c:extLst xmlns:c15="http://schemas.microsoft.com/office/drawing/2012/chart">
                      <c:ext xmlns:c15="http://schemas.microsoft.com/office/drawing/2012/chart" uri="{02D57815-91ED-43cb-92C2-25804820EDAC}">
                        <c15:formulaRef>
                          <c15:sqref>MedianSINR_4GHz!$BD$29:$BD$129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6-E5CA-43C6-9EA5-6AAE7086F994}"/>
                  </c:ext>
                </c:extLst>
              </c15:ser>
            </c15:filteredScatterSeries>
            <c15:filteredScatterSeries>
              <c15:ser>
                <c:idx val="23"/>
                <c:order val="23"/>
                <c:tx>
                  <c:strRef>
                    <c:extLst xmlns:c15="http://schemas.microsoft.com/office/drawing/2012/chart">
                      <c:ext xmlns:c15="http://schemas.microsoft.com/office/drawing/2012/chart" uri="{02D57815-91ED-43cb-92C2-25804820EDAC}">
                        <c15:formulaRef>
                          <c15:sqref>MedianSINR_4GHz!$BE$25</c15:sqref>
                        </c15:formulaRef>
                      </c:ext>
                    </c:extLst>
                    <c:strCache>
                      <c:ptCount val="1"/>
                      <c:pt idx="0">
                        <c:v>0</c:v>
                      </c:pt>
                    </c:strCache>
                  </c:strRef>
                </c:tx>
                <c:spPr>
                  <a:ln w="19050" cap="rnd">
                    <a:solidFill>
                      <a:schemeClr val="accent6">
                        <a:lumMod val="80000"/>
                      </a:schemeClr>
                    </a:solidFill>
                    <a:round/>
                  </a:ln>
                  <a:effectLst/>
                </c:spPr>
                <c:marker>
                  <c:symbol val="circle"/>
                  <c:size val="5"/>
                  <c:spPr>
                    <a:solidFill>
                      <a:schemeClr val="accent6">
                        <a:lumMod val="80000"/>
                      </a:schemeClr>
                    </a:solidFill>
                    <a:ln w="9525">
                      <a:solidFill>
                        <a:schemeClr val="accent6">
                          <a:lumMod val="80000"/>
                        </a:schemeClr>
                      </a:solidFill>
                    </a:ln>
                    <a:effectLst/>
                  </c:spPr>
                </c:marker>
                <c:xVal>
                  <c:numRef>
                    <c:extLst xmlns:c15="http://schemas.microsoft.com/office/drawing/2012/chart">
                      <c:ext xmlns:c15="http://schemas.microsoft.com/office/drawing/2012/chart" uri="{02D57815-91ED-43cb-92C2-25804820EDAC}">
                        <c15:formulaRef>
                          <c15:sqref>MedianSINR_4GHz!$BE$29:$BE$129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7-E5CA-43C6-9EA5-6AAE7086F994}"/>
                  </c:ext>
                </c:extLst>
              </c15:ser>
            </c15:filteredScatterSeries>
            <c15:filteredScatterSeries>
              <c15:ser>
                <c:idx val="24"/>
                <c:order val="24"/>
                <c:tx>
                  <c:strRef>
                    <c:extLst xmlns:c15="http://schemas.microsoft.com/office/drawing/2012/chart">
                      <c:ext xmlns:c15="http://schemas.microsoft.com/office/drawing/2012/chart" uri="{02D57815-91ED-43cb-92C2-25804820EDAC}">
                        <c15:formulaRef>
                          <c15:sqref>MedianSINR_4GHz!$BF$25</c15:sqref>
                        </c15:formulaRef>
                      </c:ext>
                    </c:extLst>
                    <c:strCache>
                      <c:ptCount val="1"/>
                      <c:pt idx="0">
                        <c:v>0</c:v>
                      </c:pt>
                    </c:strCache>
                  </c:strRef>
                </c:tx>
                <c:spPr>
                  <a:ln w="19050" cap="rnd">
                    <a:solidFill>
                      <a:schemeClr val="accent1">
                        <a:lumMod val="60000"/>
                        <a:lumOff val="40000"/>
                      </a:schemeClr>
                    </a:solidFill>
                    <a:round/>
                  </a:ln>
                  <a:effectLst/>
                </c:spPr>
                <c:marker>
                  <c:symbol val="circle"/>
                  <c:size val="5"/>
                  <c:spPr>
                    <a:solidFill>
                      <a:schemeClr val="accent1">
                        <a:lumMod val="60000"/>
                        <a:lumOff val="40000"/>
                      </a:schemeClr>
                    </a:solidFill>
                    <a:ln w="9525">
                      <a:solidFill>
                        <a:schemeClr val="accent1">
                          <a:lumMod val="60000"/>
                          <a:lumOff val="40000"/>
                        </a:schemeClr>
                      </a:solidFill>
                    </a:ln>
                    <a:effectLst/>
                  </c:spPr>
                </c:marker>
                <c:xVal>
                  <c:numRef>
                    <c:extLst xmlns:c15="http://schemas.microsoft.com/office/drawing/2012/chart">
                      <c:ext xmlns:c15="http://schemas.microsoft.com/office/drawing/2012/chart" uri="{02D57815-91ED-43cb-92C2-25804820EDAC}">
                        <c15:formulaRef>
                          <c15:sqref>MedianSINR_4GHz!$BF$29:$BF$129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8-E5CA-43C6-9EA5-6AAE7086F994}"/>
                  </c:ext>
                </c:extLst>
              </c15:ser>
            </c15:filteredScatterSeries>
            <c15:filteredScatterSeries>
              <c15:ser>
                <c:idx val="25"/>
                <c:order val="25"/>
                <c:tx>
                  <c:strRef>
                    <c:extLst xmlns:c15="http://schemas.microsoft.com/office/drawing/2012/chart">
                      <c:ext xmlns:c15="http://schemas.microsoft.com/office/drawing/2012/chart" uri="{02D57815-91ED-43cb-92C2-25804820EDAC}">
                        <c15:formulaRef>
                          <c15:sqref>MedianSINR_4GHz!$BG$25</c15:sqref>
                        </c15:formulaRef>
                      </c:ext>
                    </c:extLst>
                    <c:strCache>
                      <c:ptCount val="1"/>
                      <c:pt idx="0">
                        <c:v>0</c:v>
                      </c:pt>
                    </c:strCache>
                  </c:strRef>
                </c:tx>
                <c:spPr>
                  <a:ln w="19050" cap="rnd">
                    <a:solidFill>
                      <a:schemeClr val="accent2">
                        <a:lumMod val="60000"/>
                        <a:lumOff val="40000"/>
                      </a:schemeClr>
                    </a:solidFill>
                    <a:round/>
                  </a:ln>
                  <a:effectLst/>
                </c:spPr>
                <c:marker>
                  <c:symbol val="circle"/>
                  <c:size val="5"/>
                  <c:spPr>
                    <a:solidFill>
                      <a:schemeClr val="accent2">
                        <a:lumMod val="60000"/>
                        <a:lumOff val="40000"/>
                      </a:schemeClr>
                    </a:solidFill>
                    <a:ln w="9525">
                      <a:solidFill>
                        <a:schemeClr val="accent2">
                          <a:lumMod val="60000"/>
                          <a:lumOff val="40000"/>
                        </a:schemeClr>
                      </a:solidFill>
                    </a:ln>
                    <a:effectLst/>
                  </c:spPr>
                </c:marker>
                <c:xVal>
                  <c:numRef>
                    <c:extLst xmlns:c15="http://schemas.microsoft.com/office/drawing/2012/chart">
                      <c:ext xmlns:c15="http://schemas.microsoft.com/office/drawing/2012/chart" uri="{02D57815-91ED-43cb-92C2-25804820EDAC}">
                        <c15:formulaRef>
                          <c15:sqref>MedianSINR_4GHz!$BG$29:$BG$129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9-E5CA-43C6-9EA5-6AAE7086F994}"/>
                  </c:ext>
                </c:extLst>
              </c15:ser>
            </c15:filteredScatterSeries>
            <c15:filteredScatterSeries>
              <c15:ser>
                <c:idx val="26"/>
                <c:order val="26"/>
                <c:tx>
                  <c:strRef>
                    <c:extLst xmlns:c15="http://schemas.microsoft.com/office/drawing/2012/chart">
                      <c:ext xmlns:c15="http://schemas.microsoft.com/office/drawing/2012/chart" uri="{02D57815-91ED-43cb-92C2-25804820EDAC}">
                        <c15:formulaRef>
                          <c15:sqref>MedianSINR_4GHz!$BH$25</c15:sqref>
                        </c15:formulaRef>
                      </c:ext>
                    </c:extLst>
                    <c:strCache>
                      <c:ptCount val="1"/>
                      <c:pt idx="0">
                        <c:v>0</c:v>
                      </c:pt>
                    </c:strCache>
                  </c:strRef>
                </c:tx>
                <c:spPr>
                  <a:ln w="19050" cap="rnd">
                    <a:solidFill>
                      <a:schemeClr val="accent3">
                        <a:lumMod val="60000"/>
                        <a:lumOff val="40000"/>
                      </a:schemeClr>
                    </a:solidFill>
                    <a:round/>
                  </a:ln>
                  <a:effectLst/>
                </c:spPr>
                <c:marker>
                  <c:symbol val="circle"/>
                  <c:size val="5"/>
                  <c:spPr>
                    <a:solidFill>
                      <a:schemeClr val="accent3">
                        <a:lumMod val="60000"/>
                        <a:lumOff val="40000"/>
                      </a:schemeClr>
                    </a:solidFill>
                    <a:ln w="9525">
                      <a:solidFill>
                        <a:schemeClr val="accent3">
                          <a:lumMod val="60000"/>
                          <a:lumOff val="40000"/>
                        </a:schemeClr>
                      </a:solidFill>
                    </a:ln>
                    <a:effectLst/>
                  </c:spPr>
                </c:marker>
                <c:xVal>
                  <c:numRef>
                    <c:extLst xmlns:c15="http://schemas.microsoft.com/office/drawing/2012/chart">
                      <c:ext xmlns:c15="http://schemas.microsoft.com/office/drawing/2012/chart" uri="{02D57815-91ED-43cb-92C2-25804820EDAC}">
                        <c15:formulaRef>
                          <c15:sqref>MedianSINR_4GHz!$BH$29:$BH$129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A-E5CA-43C6-9EA5-6AAE7086F994}"/>
                  </c:ext>
                </c:extLst>
              </c15:ser>
            </c15:filteredScatterSeries>
            <c15:filteredScatterSeries>
              <c15:ser>
                <c:idx val="27"/>
                <c:order val="27"/>
                <c:tx>
                  <c:strRef>
                    <c:extLst xmlns:c15="http://schemas.microsoft.com/office/drawing/2012/chart">
                      <c:ext xmlns:c15="http://schemas.microsoft.com/office/drawing/2012/chart" uri="{02D57815-91ED-43cb-92C2-25804820EDAC}">
                        <c15:formulaRef>
                          <c15:sqref>MedianSINR_4GHz!$BI$25</c15:sqref>
                        </c15:formulaRef>
                      </c:ext>
                    </c:extLst>
                    <c:strCache>
                      <c:ptCount val="1"/>
                      <c:pt idx="0">
                        <c:v>0</c:v>
                      </c:pt>
                    </c:strCache>
                  </c:strRef>
                </c:tx>
                <c:spPr>
                  <a:ln w="19050" cap="rnd">
                    <a:solidFill>
                      <a:schemeClr val="accent4">
                        <a:lumMod val="60000"/>
                        <a:lumOff val="40000"/>
                      </a:schemeClr>
                    </a:solidFill>
                    <a:round/>
                  </a:ln>
                  <a:effectLst/>
                </c:spPr>
                <c:marker>
                  <c:symbol val="circle"/>
                  <c:size val="5"/>
                  <c:spPr>
                    <a:solidFill>
                      <a:schemeClr val="accent4">
                        <a:lumMod val="60000"/>
                        <a:lumOff val="40000"/>
                      </a:schemeClr>
                    </a:solidFill>
                    <a:ln w="9525">
                      <a:solidFill>
                        <a:schemeClr val="accent4">
                          <a:lumMod val="60000"/>
                          <a:lumOff val="40000"/>
                        </a:schemeClr>
                      </a:solidFill>
                    </a:ln>
                    <a:effectLst/>
                  </c:spPr>
                </c:marker>
                <c:xVal>
                  <c:numRef>
                    <c:extLst xmlns:c15="http://schemas.microsoft.com/office/drawing/2012/chart">
                      <c:ext xmlns:c15="http://schemas.microsoft.com/office/drawing/2012/chart" uri="{02D57815-91ED-43cb-92C2-25804820EDAC}">
                        <c15:formulaRef>
                          <c15:sqref>MedianSINR_4GHz!$BI$29:$BI$129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B-E5CA-43C6-9EA5-6AAE7086F994}"/>
                  </c:ext>
                </c:extLst>
              </c15:ser>
            </c15:filteredScatterSeries>
            <c15:filteredScatterSeries>
              <c15:ser>
                <c:idx val="28"/>
                <c:order val="28"/>
                <c:tx>
                  <c:strRef>
                    <c:extLst xmlns:c15="http://schemas.microsoft.com/office/drawing/2012/chart">
                      <c:ext xmlns:c15="http://schemas.microsoft.com/office/drawing/2012/chart" uri="{02D57815-91ED-43cb-92C2-25804820EDAC}">
                        <c15:formulaRef>
                          <c15:sqref>MedianSINR_4GHz!$BJ$25</c15:sqref>
                        </c15:formulaRef>
                      </c:ext>
                    </c:extLst>
                    <c:strCache>
                      <c:ptCount val="1"/>
                      <c:pt idx="0">
                        <c:v>0</c:v>
                      </c:pt>
                    </c:strCache>
                  </c:strRef>
                </c:tx>
                <c:spPr>
                  <a:ln w="19050" cap="rnd">
                    <a:solidFill>
                      <a:schemeClr val="accent5">
                        <a:lumMod val="60000"/>
                        <a:lumOff val="4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MedianSINR_4GHz!$BJ$29:$BJ$129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MedianSINR_4GHz!$A$29:$A$129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c:ext xmlns:c16="http://schemas.microsoft.com/office/drawing/2014/chart" uri="{C3380CC4-5D6E-409C-BE32-E72D297353CC}">
                    <c16:uniqueId val="{0000001C-E5CA-43C6-9EA5-6AAE7086F994}"/>
                  </c:ext>
                </c:extLst>
              </c15:ser>
            </c15:filteredScatterSeries>
          </c:ext>
        </c:extLst>
      </c:scatterChart>
      <c:valAx>
        <c:axId val="2957844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b="1"/>
                  <a:t>DL geometry (dB)</a:t>
                </a:r>
              </a:p>
            </c:rich>
          </c:tx>
          <c:layout>
            <c:manualLayout>
              <c:xMode val="edge"/>
              <c:yMode val="edge"/>
              <c:x val="0.41592049546095455"/>
              <c:y val="0.93501472441128919"/>
            </c:manualLayout>
          </c:layout>
          <c:overlay val="0"/>
          <c:spPr>
            <a:noFill/>
            <a:ln>
              <a:noFill/>
            </a:ln>
            <a:effectLst/>
          </c:sp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27658496"/>
        <c:crossesAt val="-120"/>
        <c:crossBetween val="midCat"/>
        <c:majorUnit val="5"/>
        <c:minorUnit val="1"/>
      </c:valAx>
      <c:valAx>
        <c:axId val="327658496"/>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lumMod val="65000"/>
                        <a:lumOff val="35000"/>
                      </a:schemeClr>
                    </a:solidFill>
                    <a:latin typeface="+mn-lt"/>
                    <a:ea typeface="+mn-ea"/>
                    <a:cs typeface="+mn-cs"/>
                  </a:defRPr>
                </a:pPr>
                <a:r>
                  <a:rPr lang="en-US" sz="1100" b="1"/>
                  <a:t>C.D.F. [%]</a:t>
                </a:r>
              </a:p>
            </c:rich>
          </c:tx>
          <c:layout>
            <c:manualLayout>
              <c:xMode val="edge"/>
              <c:yMode val="edge"/>
              <c:x val="2.7210931599371466E-2"/>
              <c:y val="0.37065832172080754"/>
            </c:manualLayout>
          </c:layout>
          <c:overlay val="0"/>
          <c:spPr>
            <a:noFill/>
            <a:ln>
              <a:noFill/>
            </a:ln>
            <a:effectLst/>
          </c:spPr>
        </c:title>
        <c:numFmt formatCode="0" sourceLinked="0"/>
        <c:majorTickMark val="none"/>
        <c:minorTickMark val="none"/>
        <c:tickLblPos val="low"/>
        <c:spPr>
          <a:noFill/>
          <a:ln w="9525" cap="flat" cmpd="sng" algn="ctr">
            <a:solidFill>
              <a:schemeClr val="tx1">
                <a:lumMod val="25000"/>
                <a:lumOff val="75000"/>
              </a:schemeClr>
            </a:solidFill>
            <a:round/>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95784448"/>
        <c:crosses val="autoZero"/>
        <c:crossBetween val="midCat"/>
        <c:majorUnit val="10"/>
        <c:minorUnit val="4"/>
      </c:valAx>
      <c:spPr>
        <a:noFill/>
        <a:ln>
          <a:noFill/>
        </a:ln>
        <a:effectLst/>
      </c:spPr>
    </c:plotArea>
    <c:legend>
      <c:legendPos val="r"/>
      <c:layout>
        <c:manualLayout>
          <c:xMode val="edge"/>
          <c:yMode val="edge"/>
          <c:x val="0.14811358760962612"/>
          <c:y val="0.15974658289546095"/>
          <c:w val="0.15038559231087958"/>
          <c:h val="0.1307051781908734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no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8528A-2B6B-4CE6-9B17-88D426AF9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831</Words>
  <Characters>4739</Characters>
  <Application>Microsoft Office Word</Application>
  <DocSecurity>0</DocSecurity>
  <Lines>39</Lines>
  <Paragraphs>11</Paragraphs>
  <ScaleCrop>false</ScaleCrop>
  <Company>Vivo</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王勇-5G</cp:lastModifiedBy>
  <cp:revision>9</cp:revision>
  <cp:lastPrinted>2011-08-03T09:36:00Z</cp:lastPrinted>
  <dcterms:created xsi:type="dcterms:W3CDTF">2019-04-29T06:42:00Z</dcterms:created>
  <dcterms:modified xsi:type="dcterms:W3CDTF">2019-04-30T03:25:00Z</dcterms:modified>
</cp:coreProperties>
</file>